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66" w:rsidRPr="00676D79" w:rsidRDefault="001B5B63" w:rsidP="00915898">
      <w:pPr>
        <w:pStyle w:val="Heading1"/>
        <w:ind w:left="0"/>
        <w:rPr>
          <w:rFonts w:asciiTheme="minorHAnsi" w:hAnsiTheme="minorHAnsi" w:cs="Times New Roman"/>
          <w:sz w:val="40"/>
        </w:rPr>
      </w:pPr>
      <w:r w:rsidRPr="00EB74B0">
        <w:rPr>
          <w:rFonts w:cs="Times New Roman"/>
          <w:noProof/>
        </w:rPr>
        <w:drawing>
          <wp:inline distT="0" distB="0" distL="0" distR="0" wp14:anchorId="30AF8762" wp14:editId="6ECAF5B4">
            <wp:extent cx="1968843" cy="34736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445" cy="364051"/>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CD78ED">
        <w:rPr>
          <w:rFonts w:asciiTheme="minorHAnsi" w:hAnsiTheme="minorHAnsi" w:cs="Times New Roman"/>
          <w:spacing w:val="-1"/>
          <w:sz w:val="40"/>
        </w:rPr>
        <w:t xml:space="preserve"> </w:t>
      </w:r>
      <w:r w:rsidR="00090BCA">
        <w:rPr>
          <w:rFonts w:asciiTheme="minorHAnsi" w:hAnsiTheme="minorHAnsi" w:cs="Times New Roman"/>
          <w:sz w:val="40"/>
        </w:rPr>
        <w:t>Fall</w:t>
      </w:r>
      <w:r w:rsidR="008420F7">
        <w:rPr>
          <w:rFonts w:asciiTheme="minorHAnsi" w:hAnsiTheme="minorHAnsi" w:cs="Times New Roman"/>
          <w:sz w:val="40"/>
        </w:rPr>
        <w:t xml:space="preserve"> Edition</w:t>
      </w:r>
      <w:r w:rsidR="00090BCA">
        <w:rPr>
          <w:rFonts w:asciiTheme="minorHAnsi" w:hAnsiTheme="minorHAnsi" w:cs="Times New Roman"/>
          <w:sz w:val="40"/>
        </w:rPr>
        <w:t xml:space="preserve"> 1</w:t>
      </w:r>
      <w:r w:rsidR="00CD78ED">
        <w:rPr>
          <w:rFonts w:asciiTheme="minorHAnsi" w:hAnsiTheme="minorHAnsi" w:cs="Times New Roman"/>
          <w:sz w:val="40"/>
        </w:rPr>
        <w:t xml:space="preserve"> </w:t>
      </w:r>
      <w:r w:rsidR="0091078A" w:rsidRPr="008A7E7E">
        <w:rPr>
          <w:rFonts w:asciiTheme="minorHAnsi" w:hAnsiTheme="minorHAnsi" w:cs="Times New Roman"/>
          <w:sz w:val="40"/>
        </w:rPr>
        <w:t>–</w:t>
      </w:r>
      <w:r w:rsidR="00CD78ED">
        <w:rPr>
          <w:rFonts w:asciiTheme="minorHAnsi" w:hAnsiTheme="minorHAnsi" w:cs="Times New Roman"/>
          <w:sz w:val="40"/>
        </w:rPr>
        <w:t xml:space="preserve"> </w:t>
      </w:r>
      <w:r w:rsidR="006A3022">
        <w:rPr>
          <w:rFonts w:asciiTheme="minorHAnsi" w:hAnsiTheme="minorHAnsi" w:cs="Times New Roman"/>
          <w:sz w:val="40"/>
        </w:rPr>
        <w:t>2020</w:t>
      </w:r>
    </w:p>
    <w:p w:rsidR="00DA2975" w:rsidRPr="008A7E7E" w:rsidRDefault="00DA2975" w:rsidP="00BF04AD">
      <w:pPr>
        <w:rPr>
          <w:rStyle w:val="Heading2Char"/>
          <w:rFonts w:asciiTheme="minorHAnsi" w:eastAsiaTheme="minorHAnsi" w:hAnsiTheme="minorHAnsi" w:cs="Times New Roman"/>
          <w:sz w:val="6"/>
          <w:szCs w:val="6"/>
        </w:rPr>
      </w:pPr>
    </w:p>
    <w:p w:rsid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416702">
        <w:rPr>
          <w:rFonts w:cs="Times New Roman"/>
          <w:spacing w:val="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F136CC" w:rsidRPr="005F2B05" w:rsidRDefault="000C0033" w:rsidP="005F2B05">
      <w:pPr>
        <w:ind w:right="175"/>
        <w:rPr>
          <w:rFonts w:cs="Times New Roman"/>
          <w:b/>
          <w:sz w:val="24"/>
          <w:szCs w:val="24"/>
        </w:rPr>
      </w:pPr>
      <w:r w:rsidRPr="00E45207">
        <w:rPr>
          <w:rFonts w:eastAsiaTheme="majorEastAsia" w:cstheme="minorHAnsi"/>
          <w:b/>
          <w:i/>
          <w:iCs/>
          <w:sz w:val="24"/>
          <w:szCs w:val="24"/>
        </w:rPr>
        <w:t xml:space="preserve">We are serving individuals remotely and can be contacted by email or phone. </w:t>
      </w:r>
      <w:r w:rsidRPr="00E45207">
        <w:rPr>
          <w:sz w:val="24"/>
          <w:szCs w:val="24"/>
        </w:rPr>
        <w:t>Contact information can be found in our Staff Directory on the last page.</w:t>
      </w:r>
      <w:r w:rsidR="00F136CC" w:rsidRPr="00F136CC">
        <w:rPr>
          <w:rFonts w:cs="Times New Roman"/>
          <w:b/>
          <w:sz w:val="24"/>
          <w:szCs w:val="24"/>
        </w:rPr>
        <w:t xml:space="preserve"> </w:t>
      </w:r>
      <w:r w:rsidR="00F136CC" w:rsidRPr="00433048">
        <w:rPr>
          <w:rFonts w:cs="Times New Roman"/>
          <w:b/>
          <w:i/>
          <w:sz w:val="24"/>
          <w:szCs w:val="24"/>
        </w:rPr>
        <w:t>In-person service is temporarily closed.</w:t>
      </w:r>
    </w:p>
    <w:p w:rsidR="007542E1" w:rsidRPr="00676D79" w:rsidRDefault="007542E1" w:rsidP="007542E1">
      <w:pPr>
        <w:rPr>
          <w:sz w:val="16"/>
          <w:szCs w:val="16"/>
        </w:rPr>
      </w:pPr>
    </w:p>
    <w:p w:rsidR="007037B2" w:rsidRPr="00A52C02" w:rsidRDefault="007037B2" w:rsidP="007037B2">
      <w:pPr>
        <w:pStyle w:val="Heading2"/>
        <w:spacing w:before="0"/>
        <w:ind w:left="0"/>
        <w:rPr>
          <w:rFonts w:asciiTheme="minorHAnsi" w:hAnsiTheme="minorHAnsi" w:cstheme="minorHAnsi"/>
          <w:sz w:val="36"/>
          <w:szCs w:val="36"/>
        </w:rPr>
      </w:pPr>
      <w:r>
        <w:rPr>
          <w:rFonts w:asciiTheme="minorHAnsi" w:hAnsiTheme="minorHAnsi" w:cstheme="minorHAnsi"/>
          <w:sz w:val="36"/>
          <w:szCs w:val="36"/>
        </w:rPr>
        <w:t>Welcome to Fall 2020!</w:t>
      </w:r>
    </w:p>
    <w:p w:rsidR="007037B2" w:rsidRPr="005C49E0" w:rsidRDefault="007037B2" w:rsidP="007037B2">
      <w:pPr>
        <w:rPr>
          <w:noProof/>
          <w:color w:val="000000" w:themeColor="text1"/>
          <w:sz w:val="23"/>
          <w:szCs w:val="23"/>
        </w:rPr>
      </w:pPr>
      <w:r w:rsidRPr="005C49E0">
        <w:rPr>
          <w:noProof/>
          <w:color w:val="000000" w:themeColor="text1"/>
          <w:sz w:val="23"/>
          <w:szCs w:val="23"/>
        </w:rPr>
        <w:t xml:space="preserve">Welcome all new and returning students, faculty and staff to Fall 2020! In our newsletters you will find information on free services and resources available to students and community members. Watch for future editions of our newsletters in your email or on the Pierce College Workforce website. Past editions </w:t>
      </w:r>
      <w:r w:rsidRPr="005C49E0">
        <w:rPr>
          <w:noProof/>
          <w:color w:val="000000" w:themeColor="text1"/>
          <w:sz w:val="23"/>
          <w:szCs w:val="23"/>
        </w:rPr>
        <w:lastRenderedPageBreak/>
        <w:t xml:space="preserve">can also be found on the Pierce College Website at </w:t>
      </w:r>
      <w:hyperlink r:id="rId9" w:tooltip="Link to Job &amp; Career Connections webpage" w:history="1">
        <w:r w:rsidRPr="005C49E0">
          <w:rPr>
            <w:rStyle w:val="Hyperlink"/>
            <w:noProof/>
            <w:sz w:val="23"/>
            <w:szCs w:val="23"/>
          </w:rPr>
          <w:t>https://www.pierce.ctc.edu/workforce-connections</w:t>
        </w:r>
      </w:hyperlink>
      <w:r w:rsidRPr="005C49E0">
        <w:rPr>
          <w:noProof/>
          <w:color w:val="000000" w:themeColor="text1"/>
          <w:sz w:val="23"/>
          <w:szCs w:val="23"/>
        </w:rPr>
        <w:t>.</w:t>
      </w:r>
    </w:p>
    <w:p w:rsidR="007037B2" w:rsidRPr="00DF4D3B" w:rsidRDefault="007037B2" w:rsidP="007037B2">
      <w:pPr>
        <w:rPr>
          <w:noProof/>
          <w:color w:val="000000" w:themeColor="text1"/>
          <w:sz w:val="16"/>
          <w:szCs w:val="16"/>
        </w:rPr>
      </w:pPr>
    </w:p>
    <w:p w:rsidR="007037B2" w:rsidRPr="00B756C6" w:rsidRDefault="007037B2" w:rsidP="007037B2">
      <w:pPr>
        <w:pStyle w:val="Heading2"/>
        <w:spacing w:before="0"/>
        <w:ind w:left="0"/>
        <w:rPr>
          <w:rFonts w:asciiTheme="minorHAnsi" w:hAnsiTheme="minorHAnsi" w:cstheme="minorHAnsi"/>
          <w:sz w:val="36"/>
          <w:szCs w:val="36"/>
        </w:rPr>
      </w:pPr>
      <w:r w:rsidRPr="00B756C6">
        <w:rPr>
          <w:rFonts w:asciiTheme="minorHAnsi" w:hAnsiTheme="minorHAnsi" w:cstheme="minorHAnsi"/>
          <w:sz w:val="36"/>
          <w:szCs w:val="36"/>
        </w:rPr>
        <w:t>SBCTC Student Emergency Assistance is BACK!</w:t>
      </w:r>
    </w:p>
    <w:p w:rsidR="006314D6" w:rsidRPr="005C49E0" w:rsidRDefault="006314D6" w:rsidP="006314D6">
      <w:pPr>
        <w:spacing w:line="252" w:lineRule="auto"/>
        <w:contextualSpacing/>
        <w:rPr>
          <w:rFonts w:cstheme="minorHAnsi"/>
          <w:b/>
          <w:bCs/>
          <w:sz w:val="23"/>
          <w:szCs w:val="23"/>
        </w:rPr>
      </w:pPr>
      <w:r w:rsidRPr="005C49E0">
        <w:rPr>
          <w:rFonts w:cstheme="minorHAnsi"/>
          <w:b/>
          <w:bCs/>
          <w:sz w:val="23"/>
          <w:szCs w:val="23"/>
        </w:rPr>
        <w:t>Starting October 6</w:t>
      </w:r>
      <w:r w:rsidRPr="005C49E0">
        <w:rPr>
          <w:rFonts w:cstheme="minorHAnsi"/>
          <w:b/>
          <w:bCs/>
          <w:sz w:val="23"/>
          <w:szCs w:val="23"/>
          <w:vertAlign w:val="superscript"/>
        </w:rPr>
        <w:t>th</w:t>
      </w:r>
      <w:r w:rsidRPr="005C49E0">
        <w:rPr>
          <w:rFonts w:cstheme="minorHAnsi"/>
          <w:b/>
          <w:bCs/>
          <w:sz w:val="23"/>
          <w:szCs w:val="23"/>
        </w:rPr>
        <w:t>, students can begin submitting their requests.</w:t>
      </w:r>
    </w:p>
    <w:p w:rsidR="006314D6" w:rsidRPr="006314D6" w:rsidRDefault="006314D6" w:rsidP="007037B2">
      <w:pPr>
        <w:spacing w:line="252" w:lineRule="auto"/>
        <w:rPr>
          <w:rFonts w:cstheme="minorHAnsi"/>
          <w:sz w:val="16"/>
          <w:szCs w:val="16"/>
        </w:rPr>
      </w:pPr>
    </w:p>
    <w:p w:rsidR="007037B2" w:rsidRDefault="007037B2" w:rsidP="007037B2">
      <w:pPr>
        <w:spacing w:line="252" w:lineRule="auto"/>
        <w:rPr>
          <w:rFonts w:cstheme="minorHAnsi"/>
          <w:sz w:val="23"/>
          <w:szCs w:val="23"/>
        </w:rPr>
      </w:pPr>
      <w:r w:rsidRPr="005C49E0">
        <w:rPr>
          <w:rFonts w:cstheme="minorHAnsi"/>
          <w:sz w:val="23"/>
          <w:szCs w:val="23"/>
        </w:rPr>
        <w:t>Funding is available again through Student Emergency Assistance.  Pierce College students must complete a</w:t>
      </w:r>
      <w:r w:rsidR="003554E4">
        <w:rPr>
          <w:rFonts w:cstheme="minorHAnsi"/>
          <w:sz w:val="23"/>
          <w:szCs w:val="23"/>
        </w:rPr>
        <w:t>nd submit a</w:t>
      </w:r>
      <w:r w:rsidRPr="005C49E0">
        <w:rPr>
          <w:rFonts w:cstheme="minorHAnsi"/>
          <w:sz w:val="23"/>
          <w:szCs w:val="23"/>
        </w:rPr>
        <w:t xml:space="preserve"> request form AND have a short intake conversation. Funds are limited! These funds are s</w:t>
      </w:r>
      <w:r w:rsidR="006314D6">
        <w:rPr>
          <w:rFonts w:cstheme="minorHAnsi"/>
          <w:sz w:val="23"/>
          <w:szCs w:val="23"/>
        </w:rPr>
        <w:t>eparate from CARES ACT funding.</w:t>
      </w:r>
    </w:p>
    <w:p w:rsidR="006314D6" w:rsidRPr="006314D6" w:rsidRDefault="006314D6" w:rsidP="007037B2">
      <w:pPr>
        <w:spacing w:line="252" w:lineRule="auto"/>
        <w:rPr>
          <w:rFonts w:cstheme="minorHAnsi"/>
          <w:sz w:val="16"/>
          <w:szCs w:val="16"/>
        </w:rPr>
      </w:pPr>
    </w:p>
    <w:p w:rsidR="007037B2" w:rsidRDefault="007037B2" w:rsidP="007037B2">
      <w:pPr>
        <w:rPr>
          <w:rFonts w:cstheme="minorHAnsi"/>
          <w:b/>
          <w:bCs/>
          <w:sz w:val="23"/>
          <w:szCs w:val="23"/>
        </w:rPr>
      </w:pPr>
      <w:r w:rsidRPr="005C49E0">
        <w:rPr>
          <w:rFonts w:cstheme="minorHAnsi"/>
          <w:b/>
          <w:bCs/>
          <w:sz w:val="23"/>
          <w:szCs w:val="23"/>
        </w:rPr>
        <w:t>Who is Eligible?</w:t>
      </w:r>
    </w:p>
    <w:p w:rsidR="007037B2" w:rsidRPr="005C49E0" w:rsidRDefault="007037B2" w:rsidP="007037B2">
      <w:pPr>
        <w:rPr>
          <w:rFonts w:cstheme="minorHAnsi"/>
          <w:sz w:val="23"/>
          <w:szCs w:val="23"/>
        </w:rPr>
      </w:pPr>
      <w:r w:rsidRPr="005C49E0">
        <w:rPr>
          <w:rFonts w:cstheme="minorHAnsi"/>
          <w:sz w:val="23"/>
          <w:szCs w:val="23"/>
        </w:rPr>
        <w:t>•   Pierce College students currently enrolled in the quarter they apply</w:t>
      </w:r>
    </w:p>
    <w:p w:rsidR="007037B2" w:rsidRDefault="007037B2" w:rsidP="007037B2">
      <w:pPr>
        <w:rPr>
          <w:rFonts w:cstheme="minorHAnsi"/>
          <w:b/>
          <w:bCs/>
          <w:sz w:val="23"/>
          <w:szCs w:val="23"/>
        </w:rPr>
      </w:pPr>
      <w:r w:rsidRPr="005C49E0">
        <w:rPr>
          <w:rFonts w:cstheme="minorHAnsi"/>
          <w:b/>
          <w:bCs/>
          <w:sz w:val="23"/>
          <w:szCs w:val="23"/>
        </w:rPr>
        <w:t>What can the grant help with?</w:t>
      </w:r>
    </w:p>
    <w:p w:rsidR="007037B2" w:rsidRPr="005C49E0" w:rsidRDefault="007037B2" w:rsidP="007037B2">
      <w:pPr>
        <w:rPr>
          <w:rFonts w:cstheme="minorHAnsi"/>
          <w:sz w:val="23"/>
          <w:szCs w:val="23"/>
        </w:rPr>
      </w:pPr>
      <w:r w:rsidRPr="005C49E0">
        <w:rPr>
          <w:rFonts w:cstheme="minorHAnsi"/>
          <w:sz w:val="23"/>
          <w:szCs w:val="23"/>
        </w:rPr>
        <w:t xml:space="preserve">•   Funding for expenses (not including tuition) such as transportation, housing, childcare, etc. </w:t>
      </w:r>
    </w:p>
    <w:p w:rsidR="007037B2" w:rsidRPr="005C49E0" w:rsidRDefault="007037B2" w:rsidP="007037B2">
      <w:pPr>
        <w:rPr>
          <w:rFonts w:cstheme="minorHAnsi"/>
          <w:b/>
          <w:bCs/>
          <w:sz w:val="23"/>
          <w:szCs w:val="23"/>
        </w:rPr>
      </w:pPr>
      <w:r w:rsidRPr="005C49E0">
        <w:rPr>
          <w:rFonts w:cstheme="minorHAnsi"/>
          <w:b/>
          <w:bCs/>
          <w:sz w:val="23"/>
          <w:szCs w:val="23"/>
        </w:rPr>
        <w:lastRenderedPageBreak/>
        <w:t xml:space="preserve">Where can I find a Request Form?  </w:t>
      </w:r>
    </w:p>
    <w:p w:rsidR="007037B2" w:rsidRPr="005C49E0" w:rsidRDefault="007037B2" w:rsidP="007037B2">
      <w:pPr>
        <w:pStyle w:val="ListParagraph"/>
        <w:widowControl/>
        <w:numPr>
          <w:ilvl w:val="0"/>
          <w:numId w:val="27"/>
        </w:numPr>
        <w:ind w:left="274" w:hanging="274"/>
        <w:contextualSpacing/>
        <w:rPr>
          <w:rFonts w:cstheme="minorHAnsi"/>
          <w:sz w:val="23"/>
          <w:szCs w:val="23"/>
        </w:rPr>
      </w:pPr>
      <w:r w:rsidRPr="005C49E0">
        <w:rPr>
          <w:rFonts w:cstheme="minorHAnsi"/>
          <w:sz w:val="23"/>
          <w:szCs w:val="23"/>
        </w:rPr>
        <w:t>Attached to the Special Funding edition of the Job &amp; Career Connections Newsletter next week</w:t>
      </w:r>
    </w:p>
    <w:p w:rsidR="007037B2" w:rsidRPr="005C49E0" w:rsidRDefault="006314D6" w:rsidP="007037B2">
      <w:pPr>
        <w:pStyle w:val="ListParagraph"/>
        <w:widowControl/>
        <w:numPr>
          <w:ilvl w:val="0"/>
          <w:numId w:val="27"/>
        </w:numPr>
        <w:ind w:left="274" w:hanging="274"/>
        <w:contextualSpacing/>
        <w:rPr>
          <w:rFonts w:cstheme="minorHAnsi"/>
          <w:sz w:val="23"/>
          <w:szCs w:val="23"/>
        </w:rPr>
      </w:pPr>
      <w:r>
        <w:rPr>
          <w:rFonts w:cstheme="minorHAnsi"/>
          <w:sz w:val="23"/>
          <w:szCs w:val="23"/>
        </w:rPr>
        <w:t>Posted on Canva</w:t>
      </w:r>
      <w:r w:rsidR="007037B2" w:rsidRPr="005C49E0">
        <w:rPr>
          <w:rFonts w:cstheme="minorHAnsi"/>
          <w:sz w:val="23"/>
          <w:szCs w:val="23"/>
        </w:rPr>
        <w:t>s next week</w:t>
      </w:r>
    </w:p>
    <w:p w:rsidR="007037B2" w:rsidRPr="005C49E0" w:rsidRDefault="007037B2" w:rsidP="007037B2">
      <w:pPr>
        <w:widowControl/>
        <w:numPr>
          <w:ilvl w:val="0"/>
          <w:numId w:val="27"/>
        </w:numPr>
        <w:spacing w:line="252" w:lineRule="auto"/>
        <w:ind w:left="274" w:hanging="274"/>
        <w:contextualSpacing/>
        <w:rPr>
          <w:rFonts w:cstheme="minorHAnsi"/>
          <w:sz w:val="23"/>
          <w:szCs w:val="23"/>
        </w:rPr>
      </w:pPr>
      <w:r w:rsidRPr="005C49E0">
        <w:rPr>
          <w:rFonts w:cstheme="minorHAnsi"/>
          <w:sz w:val="23"/>
          <w:szCs w:val="23"/>
        </w:rPr>
        <w:t xml:space="preserve">Online at </w:t>
      </w:r>
      <w:hyperlink r:id="rId10" w:tooltip="SBCTC Student Emergency Assistance Request Form link" w:history="1">
        <w:r w:rsidRPr="005C49E0">
          <w:rPr>
            <w:rStyle w:val="Hyperlink"/>
            <w:rFonts w:cstheme="minorHAnsi"/>
            <w:sz w:val="23"/>
            <w:szCs w:val="23"/>
          </w:rPr>
          <w:t>https://www.pierce.ctc.edu/workforce-connections</w:t>
        </w:r>
      </w:hyperlink>
      <w:r w:rsidR="003554E4">
        <w:rPr>
          <w:rFonts w:cstheme="minorHAnsi"/>
          <w:sz w:val="23"/>
          <w:szCs w:val="23"/>
        </w:rPr>
        <w:t xml:space="preserve"> once a</w:t>
      </w:r>
      <w:r w:rsidRPr="005C49E0">
        <w:rPr>
          <w:rFonts w:cstheme="minorHAnsi"/>
          <w:sz w:val="23"/>
          <w:szCs w:val="23"/>
        </w:rPr>
        <w:t>vailable next week</w:t>
      </w:r>
    </w:p>
    <w:p w:rsidR="007037B2" w:rsidRPr="00DF4D3B" w:rsidRDefault="007037B2" w:rsidP="007037B2">
      <w:pPr>
        <w:spacing w:line="252" w:lineRule="auto"/>
        <w:contextualSpacing/>
        <w:rPr>
          <w:rFonts w:cstheme="minorHAnsi"/>
          <w:b/>
          <w:bCs/>
          <w:sz w:val="16"/>
          <w:szCs w:val="16"/>
        </w:rPr>
      </w:pPr>
    </w:p>
    <w:p w:rsidR="007037B2" w:rsidRPr="005C49E0" w:rsidRDefault="007037B2" w:rsidP="007037B2">
      <w:pPr>
        <w:rPr>
          <w:rFonts w:cstheme="minorHAnsi"/>
          <w:b/>
          <w:bCs/>
          <w:sz w:val="36"/>
          <w:szCs w:val="36"/>
        </w:rPr>
      </w:pPr>
      <w:r w:rsidRPr="005C49E0">
        <w:rPr>
          <w:rFonts w:cstheme="minorHAnsi"/>
          <w:b/>
          <w:bCs/>
          <w:sz w:val="36"/>
          <w:szCs w:val="36"/>
        </w:rPr>
        <w:t>In-Demand Certifications</w:t>
      </w:r>
    </w:p>
    <w:p w:rsidR="007037B2" w:rsidRPr="00142F06" w:rsidRDefault="007037B2" w:rsidP="007037B2">
      <w:pPr>
        <w:rPr>
          <w:rFonts w:cstheme="minorHAnsi"/>
          <w:sz w:val="23"/>
          <w:szCs w:val="23"/>
        </w:rPr>
      </w:pPr>
      <w:r w:rsidRPr="00142F06">
        <w:rPr>
          <w:rFonts w:cstheme="minorHAnsi"/>
          <w:sz w:val="23"/>
          <w:szCs w:val="23"/>
        </w:rPr>
        <w:t>When applying for jobs or exploring possible career pathways, it is a good idea to not only research what skills and education are needed or desired, but to also review if any certifications may also be needed or desired by an employer. According to Washington State Employment Security/LMEA; The Conference Board® Burning Glass® Help Wanted On Line™, the top 20 certifications listed in job posted in Pierce County from May 2020 through August 2020 are:</w:t>
      </w:r>
    </w:p>
    <w:p w:rsidR="007037B2" w:rsidRPr="006314D6" w:rsidRDefault="007037B2" w:rsidP="007037B2">
      <w:pPr>
        <w:rPr>
          <w:sz w:val="16"/>
          <w:szCs w:val="16"/>
        </w:rPr>
      </w:pPr>
    </w:p>
    <w:tbl>
      <w:tblPr>
        <w:tblStyle w:val="TableGrid"/>
        <w:tblW w:w="9504" w:type="dxa"/>
        <w:tblInd w:w="180" w:type="dxa"/>
        <w:tblLayout w:type="fixed"/>
        <w:tblLook w:val="04A0" w:firstRow="1" w:lastRow="0" w:firstColumn="1" w:lastColumn="0" w:noHBand="0" w:noVBand="1"/>
        <w:tblCaption w:val="In-Demand Certificates"/>
        <w:tblDescription w:val="In-Demand Ceretificates ranked from 1 to 20"/>
      </w:tblPr>
      <w:tblGrid>
        <w:gridCol w:w="720"/>
        <w:gridCol w:w="4032"/>
        <w:gridCol w:w="720"/>
        <w:gridCol w:w="4032"/>
      </w:tblGrid>
      <w:tr w:rsidR="007037B2" w:rsidTr="00297C2B">
        <w:trPr>
          <w:trHeight w:val="144"/>
          <w:tblHeader/>
        </w:trPr>
        <w:tc>
          <w:tcPr>
            <w:tcW w:w="720" w:type="dxa"/>
            <w:shd w:val="clear" w:color="auto" w:fill="1F4E79" w:themeFill="accent1" w:themeFillShade="80"/>
          </w:tcPr>
          <w:p w:rsidR="007037B2" w:rsidRPr="005061F3" w:rsidRDefault="007037B2" w:rsidP="007037B2">
            <w:pPr>
              <w:rPr>
                <w:color w:val="FFFFFF" w:themeColor="background1"/>
                <w:sz w:val="23"/>
                <w:szCs w:val="23"/>
              </w:rPr>
            </w:pPr>
            <w:r w:rsidRPr="005061F3">
              <w:rPr>
                <w:color w:val="FFFFFF" w:themeColor="background1"/>
                <w:sz w:val="23"/>
                <w:szCs w:val="23"/>
              </w:rPr>
              <w:t>Rank</w:t>
            </w:r>
          </w:p>
        </w:tc>
        <w:tc>
          <w:tcPr>
            <w:tcW w:w="4032" w:type="dxa"/>
            <w:shd w:val="clear" w:color="auto" w:fill="1F4E79" w:themeFill="accent1" w:themeFillShade="80"/>
          </w:tcPr>
          <w:p w:rsidR="007037B2" w:rsidRPr="005061F3" w:rsidRDefault="007037B2" w:rsidP="007037B2">
            <w:pPr>
              <w:rPr>
                <w:color w:val="FFFFFF" w:themeColor="background1"/>
                <w:sz w:val="23"/>
                <w:szCs w:val="23"/>
              </w:rPr>
            </w:pPr>
            <w:r w:rsidRPr="005061F3">
              <w:rPr>
                <w:color w:val="FFFFFF" w:themeColor="background1"/>
                <w:sz w:val="23"/>
                <w:szCs w:val="23"/>
              </w:rPr>
              <w:t>Certification</w:t>
            </w:r>
          </w:p>
        </w:tc>
        <w:tc>
          <w:tcPr>
            <w:tcW w:w="720" w:type="dxa"/>
            <w:shd w:val="clear" w:color="auto" w:fill="1F4E79" w:themeFill="accent1" w:themeFillShade="80"/>
          </w:tcPr>
          <w:p w:rsidR="007037B2" w:rsidRPr="005061F3" w:rsidRDefault="007037B2" w:rsidP="007037B2">
            <w:pPr>
              <w:rPr>
                <w:color w:val="FFFFFF" w:themeColor="background1"/>
                <w:sz w:val="23"/>
                <w:szCs w:val="23"/>
              </w:rPr>
            </w:pPr>
            <w:r w:rsidRPr="005061F3">
              <w:rPr>
                <w:color w:val="FFFFFF" w:themeColor="background1"/>
                <w:sz w:val="23"/>
                <w:szCs w:val="23"/>
              </w:rPr>
              <w:t>Rank</w:t>
            </w:r>
          </w:p>
        </w:tc>
        <w:tc>
          <w:tcPr>
            <w:tcW w:w="4032" w:type="dxa"/>
            <w:shd w:val="clear" w:color="auto" w:fill="1F4E79" w:themeFill="accent1" w:themeFillShade="80"/>
          </w:tcPr>
          <w:p w:rsidR="007037B2" w:rsidRPr="005061F3" w:rsidRDefault="007037B2" w:rsidP="007037B2">
            <w:pPr>
              <w:rPr>
                <w:color w:val="FFFFFF" w:themeColor="background1"/>
                <w:sz w:val="23"/>
                <w:szCs w:val="23"/>
              </w:rPr>
            </w:pPr>
            <w:r w:rsidRPr="005061F3">
              <w:rPr>
                <w:color w:val="FFFFFF" w:themeColor="background1"/>
                <w:sz w:val="23"/>
                <w:szCs w:val="23"/>
              </w:rPr>
              <w:t>Certification</w:t>
            </w:r>
          </w:p>
        </w:tc>
      </w:tr>
      <w:tr w:rsidR="007037B2" w:rsidTr="00297C2B">
        <w:tc>
          <w:tcPr>
            <w:tcW w:w="720" w:type="dxa"/>
            <w:shd w:val="clear" w:color="auto" w:fill="DEEAF6" w:themeFill="accent1" w:themeFillTint="33"/>
          </w:tcPr>
          <w:p w:rsidR="007037B2" w:rsidRDefault="007037B2" w:rsidP="007037B2">
            <w:pPr>
              <w:jc w:val="center"/>
              <w:rPr>
                <w:sz w:val="23"/>
                <w:szCs w:val="23"/>
              </w:rPr>
            </w:pPr>
            <w:r>
              <w:rPr>
                <w:sz w:val="23"/>
                <w:szCs w:val="23"/>
              </w:rPr>
              <w:t>1</w:t>
            </w:r>
          </w:p>
        </w:tc>
        <w:tc>
          <w:tcPr>
            <w:tcW w:w="4032" w:type="dxa"/>
            <w:shd w:val="clear" w:color="auto" w:fill="DEEAF6" w:themeFill="accent1" w:themeFillTint="33"/>
          </w:tcPr>
          <w:p w:rsidR="007037B2" w:rsidRDefault="007037B2" w:rsidP="007037B2">
            <w:pPr>
              <w:rPr>
                <w:sz w:val="23"/>
                <w:szCs w:val="23"/>
              </w:rPr>
            </w:pPr>
            <w:r>
              <w:rPr>
                <w:sz w:val="23"/>
                <w:szCs w:val="23"/>
              </w:rPr>
              <w:t>Driver’s License</w:t>
            </w:r>
          </w:p>
        </w:tc>
        <w:tc>
          <w:tcPr>
            <w:tcW w:w="720" w:type="dxa"/>
            <w:shd w:val="clear" w:color="auto" w:fill="DEEAF6" w:themeFill="accent1" w:themeFillTint="33"/>
          </w:tcPr>
          <w:p w:rsidR="007037B2" w:rsidRDefault="007037B2" w:rsidP="007037B2">
            <w:pPr>
              <w:jc w:val="center"/>
              <w:rPr>
                <w:sz w:val="23"/>
                <w:szCs w:val="23"/>
              </w:rPr>
            </w:pPr>
            <w:r>
              <w:rPr>
                <w:sz w:val="23"/>
                <w:szCs w:val="23"/>
              </w:rPr>
              <w:t>11</w:t>
            </w:r>
          </w:p>
        </w:tc>
        <w:tc>
          <w:tcPr>
            <w:tcW w:w="4032" w:type="dxa"/>
            <w:shd w:val="clear" w:color="auto" w:fill="DEEAF6" w:themeFill="accent1" w:themeFillTint="33"/>
          </w:tcPr>
          <w:p w:rsidR="007037B2" w:rsidRDefault="007037B2" w:rsidP="007037B2">
            <w:pPr>
              <w:rPr>
                <w:sz w:val="23"/>
                <w:szCs w:val="23"/>
              </w:rPr>
            </w:pPr>
            <w:r>
              <w:rPr>
                <w:sz w:val="23"/>
                <w:szCs w:val="23"/>
              </w:rPr>
              <w:t>Food Handler Certification</w:t>
            </w:r>
          </w:p>
        </w:tc>
      </w:tr>
      <w:tr w:rsidR="007037B2" w:rsidTr="00297C2B">
        <w:tc>
          <w:tcPr>
            <w:tcW w:w="720" w:type="dxa"/>
          </w:tcPr>
          <w:p w:rsidR="007037B2" w:rsidRDefault="007037B2" w:rsidP="007037B2">
            <w:pPr>
              <w:jc w:val="center"/>
              <w:rPr>
                <w:sz w:val="23"/>
                <w:szCs w:val="23"/>
              </w:rPr>
            </w:pPr>
            <w:r>
              <w:rPr>
                <w:sz w:val="23"/>
                <w:szCs w:val="23"/>
              </w:rPr>
              <w:t>2</w:t>
            </w:r>
          </w:p>
        </w:tc>
        <w:tc>
          <w:tcPr>
            <w:tcW w:w="4032" w:type="dxa"/>
          </w:tcPr>
          <w:p w:rsidR="007037B2" w:rsidRDefault="007037B2" w:rsidP="007037B2">
            <w:pPr>
              <w:rPr>
                <w:sz w:val="23"/>
                <w:szCs w:val="23"/>
              </w:rPr>
            </w:pPr>
            <w:r>
              <w:rPr>
                <w:sz w:val="23"/>
                <w:szCs w:val="23"/>
              </w:rPr>
              <w:t>Registered Nurse</w:t>
            </w:r>
          </w:p>
        </w:tc>
        <w:tc>
          <w:tcPr>
            <w:tcW w:w="720" w:type="dxa"/>
          </w:tcPr>
          <w:p w:rsidR="007037B2" w:rsidRDefault="007037B2" w:rsidP="007037B2">
            <w:pPr>
              <w:jc w:val="center"/>
              <w:rPr>
                <w:sz w:val="23"/>
                <w:szCs w:val="23"/>
              </w:rPr>
            </w:pPr>
            <w:r>
              <w:rPr>
                <w:sz w:val="23"/>
                <w:szCs w:val="23"/>
              </w:rPr>
              <w:t>12</w:t>
            </w:r>
          </w:p>
        </w:tc>
        <w:tc>
          <w:tcPr>
            <w:tcW w:w="4032" w:type="dxa"/>
          </w:tcPr>
          <w:p w:rsidR="007037B2" w:rsidRDefault="007037B2" w:rsidP="007037B2">
            <w:pPr>
              <w:rPr>
                <w:sz w:val="23"/>
                <w:szCs w:val="23"/>
              </w:rPr>
            </w:pPr>
            <w:r>
              <w:rPr>
                <w:sz w:val="23"/>
                <w:szCs w:val="23"/>
              </w:rPr>
              <w:t>Certified Nursing Assistant</w:t>
            </w:r>
          </w:p>
        </w:tc>
      </w:tr>
      <w:tr w:rsidR="007037B2" w:rsidTr="00297C2B">
        <w:tc>
          <w:tcPr>
            <w:tcW w:w="720" w:type="dxa"/>
            <w:shd w:val="clear" w:color="auto" w:fill="DEEAF6" w:themeFill="accent1" w:themeFillTint="33"/>
          </w:tcPr>
          <w:p w:rsidR="007037B2" w:rsidRDefault="007037B2" w:rsidP="007037B2">
            <w:pPr>
              <w:jc w:val="center"/>
              <w:rPr>
                <w:sz w:val="23"/>
                <w:szCs w:val="23"/>
              </w:rPr>
            </w:pPr>
            <w:r>
              <w:rPr>
                <w:sz w:val="23"/>
                <w:szCs w:val="23"/>
              </w:rPr>
              <w:t>3</w:t>
            </w:r>
          </w:p>
        </w:tc>
        <w:tc>
          <w:tcPr>
            <w:tcW w:w="4032" w:type="dxa"/>
            <w:shd w:val="clear" w:color="auto" w:fill="DEEAF6" w:themeFill="accent1" w:themeFillTint="33"/>
          </w:tcPr>
          <w:p w:rsidR="007037B2" w:rsidRDefault="007037B2" w:rsidP="007037B2">
            <w:pPr>
              <w:rPr>
                <w:sz w:val="23"/>
                <w:szCs w:val="23"/>
              </w:rPr>
            </w:pPr>
            <w:r>
              <w:rPr>
                <w:sz w:val="23"/>
                <w:szCs w:val="23"/>
              </w:rPr>
              <w:t>Basic Life Saving (BLS)</w:t>
            </w:r>
          </w:p>
        </w:tc>
        <w:tc>
          <w:tcPr>
            <w:tcW w:w="720" w:type="dxa"/>
            <w:shd w:val="clear" w:color="auto" w:fill="DEEAF6" w:themeFill="accent1" w:themeFillTint="33"/>
          </w:tcPr>
          <w:p w:rsidR="007037B2" w:rsidRDefault="007037B2" w:rsidP="007037B2">
            <w:pPr>
              <w:jc w:val="center"/>
              <w:rPr>
                <w:sz w:val="23"/>
                <w:szCs w:val="23"/>
              </w:rPr>
            </w:pPr>
            <w:r>
              <w:rPr>
                <w:sz w:val="23"/>
                <w:szCs w:val="23"/>
              </w:rPr>
              <w:t>13</w:t>
            </w:r>
          </w:p>
        </w:tc>
        <w:tc>
          <w:tcPr>
            <w:tcW w:w="4032" w:type="dxa"/>
            <w:shd w:val="clear" w:color="auto" w:fill="DEEAF6" w:themeFill="accent1" w:themeFillTint="33"/>
          </w:tcPr>
          <w:p w:rsidR="007037B2" w:rsidRDefault="007037B2" w:rsidP="007037B2">
            <w:pPr>
              <w:rPr>
                <w:sz w:val="23"/>
                <w:szCs w:val="23"/>
              </w:rPr>
            </w:pPr>
            <w:r>
              <w:rPr>
                <w:sz w:val="23"/>
                <w:szCs w:val="23"/>
              </w:rPr>
              <w:t>Critical Care Registered Nurse (CCRN)</w:t>
            </w:r>
          </w:p>
        </w:tc>
      </w:tr>
      <w:tr w:rsidR="007037B2" w:rsidTr="00297C2B">
        <w:tc>
          <w:tcPr>
            <w:tcW w:w="720" w:type="dxa"/>
          </w:tcPr>
          <w:p w:rsidR="007037B2" w:rsidRDefault="007037B2" w:rsidP="007037B2">
            <w:pPr>
              <w:jc w:val="center"/>
              <w:rPr>
                <w:sz w:val="23"/>
                <w:szCs w:val="23"/>
              </w:rPr>
            </w:pPr>
            <w:r>
              <w:rPr>
                <w:sz w:val="23"/>
                <w:szCs w:val="23"/>
              </w:rPr>
              <w:t>4</w:t>
            </w:r>
          </w:p>
        </w:tc>
        <w:tc>
          <w:tcPr>
            <w:tcW w:w="4032" w:type="dxa"/>
          </w:tcPr>
          <w:p w:rsidR="007037B2" w:rsidRDefault="007037B2" w:rsidP="007037B2">
            <w:pPr>
              <w:rPr>
                <w:sz w:val="23"/>
                <w:szCs w:val="23"/>
              </w:rPr>
            </w:pPr>
            <w:r>
              <w:rPr>
                <w:sz w:val="23"/>
                <w:szCs w:val="23"/>
              </w:rPr>
              <w:t>Basic Cardiac Life Support Certification</w:t>
            </w:r>
          </w:p>
        </w:tc>
        <w:tc>
          <w:tcPr>
            <w:tcW w:w="720" w:type="dxa"/>
          </w:tcPr>
          <w:p w:rsidR="007037B2" w:rsidRDefault="007037B2" w:rsidP="007037B2">
            <w:pPr>
              <w:jc w:val="center"/>
              <w:rPr>
                <w:sz w:val="23"/>
                <w:szCs w:val="23"/>
              </w:rPr>
            </w:pPr>
            <w:r>
              <w:rPr>
                <w:sz w:val="23"/>
                <w:szCs w:val="23"/>
              </w:rPr>
              <w:t>14</w:t>
            </w:r>
          </w:p>
        </w:tc>
        <w:tc>
          <w:tcPr>
            <w:tcW w:w="4032" w:type="dxa"/>
          </w:tcPr>
          <w:p w:rsidR="007037B2" w:rsidRDefault="007037B2" w:rsidP="007037B2">
            <w:pPr>
              <w:rPr>
                <w:sz w:val="23"/>
                <w:szCs w:val="23"/>
              </w:rPr>
            </w:pPr>
            <w:r>
              <w:rPr>
                <w:sz w:val="23"/>
                <w:szCs w:val="23"/>
              </w:rPr>
              <w:t>Security Clearance</w:t>
            </w:r>
          </w:p>
        </w:tc>
      </w:tr>
      <w:tr w:rsidR="007037B2" w:rsidTr="00297C2B">
        <w:tc>
          <w:tcPr>
            <w:tcW w:w="720" w:type="dxa"/>
            <w:shd w:val="clear" w:color="auto" w:fill="DEEAF6" w:themeFill="accent1" w:themeFillTint="33"/>
          </w:tcPr>
          <w:p w:rsidR="007037B2" w:rsidRDefault="007037B2" w:rsidP="007037B2">
            <w:pPr>
              <w:jc w:val="center"/>
              <w:rPr>
                <w:sz w:val="23"/>
                <w:szCs w:val="23"/>
              </w:rPr>
            </w:pPr>
            <w:r>
              <w:rPr>
                <w:sz w:val="23"/>
                <w:szCs w:val="23"/>
              </w:rPr>
              <w:t>5</w:t>
            </w:r>
          </w:p>
        </w:tc>
        <w:tc>
          <w:tcPr>
            <w:tcW w:w="4032" w:type="dxa"/>
            <w:shd w:val="clear" w:color="auto" w:fill="DEEAF6" w:themeFill="accent1" w:themeFillTint="33"/>
          </w:tcPr>
          <w:p w:rsidR="007037B2" w:rsidRDefault="007037B2" w:rsidP="007037B2">
            <w:pPr>
              <w:rPr>
                <w:sz w:val="23"/>
                <w:szCs w:val="23"/>
              </w:rPr>
            </w:pPr>
            <w:r>
              <w:rPr>
                <w:sz w:val="23"/>
                <w:szCs w:val="23"/>
              </w:rPr>
              <w:t>First Aid, CPR, AED</w:t>
            </w:r>
          </w:p>
        </w:tc>
        <w:tc>
          <w:tcPr>
            <w:tcW w:w="720" w:type="dxa"/>
            <w:shd w:val="clear" w:color="auto" w:fill="DEEAF6" w:themeFill="accent1" w:themeFillTint="33"/>
          </w:tcPr>
          <w:p w:rsidR="007037B2" w:rsidRDefault="007037B2" w:rsidP="007037B2">
            <w:pPr>
              <w:jc w:val="center"/>
              <w:rPr>
                <w:sz w:val="23"/>
                <w:szCs w:val="23"/>
              </w:rPr>
            </w:pPr>
            <w:r>
              <w:rPr>
                <w:sz w:val="23"/>
                <w:szCs w:val="23"/>
              </w:rPr>
              <w:t>15</w:t>
            </w:r>
          </w:p>
        </w:tc>
        <w:tc>
          <w:tcPr>
            <w:tcW w:w="4032" w:type="dxa"/>
            <w:shd w:val="clear" w:color="auto" w:fill="DEEAF6" w:themeFill="accent1" w:themeFillTint="33"/>
          </w:tcPr>
          <w:p w:rsidR="007037B2" w:rsidRDefault="007037B2" w:rsidP="007037B2">
            <w:pPr>
              <w:rPr>
                <w:sz w:val="23"/>
                <w:szCs w:val="23"/>
              </w:rPr>
            </w:pPr>
            <w:r>
              <w:rPr>
                <w:sz w:val="23"/>
                <w:szCs w:val="23"/>
              </w:rPr>
              <w:t>Casino Gaming License</w:t>
            </w:r>
          </w:p>
        </w:tc>
      </w:tr>
      <w:tr w:rsidR="007037B2" w:rsidTr="00297C2B">
        <w:tc>
          <w:tcPr>
            <w:tcW w:w="720" w:type="dxa"/>
          </w:tcPr>
          <w:p w:rsidR="007037B2" w:rsidRDefault="007037B2" w:rsidP="007037B2">
            <w:pPr>
              <w:jc w:val="center"/>
              <w:rPr>
                <w:sz w:val="23"/>
                <w:szCs w:val="23"/>
              </w:rPr>
            </w:pPr>
            <w:r>
              <w:rPr>
                <w:sz w:val="23"/>
                <w:szCs w:val="23"/>
              </w:rPr>
              <w:t>6</w:t>
            </w:r>
          </w:p>
        </w:tc>
        <w:tc>
          <w:tcPr>
            <w:tcW w:w="4032" w:type="dxa"/>
          </w:tcPr>
          <w:p w:rsidR="007037B2" w:rsidRDefault="007037B2" w:rsidP="007037B2">
            <w:pPr>
              <w:rPr>
                <w:sz w:val="23"/>
                <w:szCs w:val="23"/>
              </w:rPr>
            </w:pPr>
            <w:r>
              <w:rPr>
                <w:sz w:val="23"/>
                <w:szCs w:val="23"/>
              </w:rPr>
              <w:t>Advanced Cardiac Life Support (ACLS) Certification</w:t>
            </w:r>
          </w:p>
        </w:tc>
        <w:tc>
          <w:tcPr>
            <w:tcW w:w="720" w:type="dxa"/>
          </w:tcPr>
          <w:p w:rsidR="007037B2" w:rsidRDefault="007037B2" w:rsidP="007037B2">
            <w:pPr>
              <w:jc w:val="center"/>
              <w:rPr>
                <w:sz w:val="23"/>
                <w:szCs w:val="23"/>
              </w:rPr>
            </w:pPr>
            <w:r>
              <w:rPr>
                <w:sz w:val="23"/>
                <w:szCs w:val="23"/>
              </w:rPr>
              <w:t>16</w:t>
            </w:r>
          </w:p>
        </w:tc>
        <w:tc>
          <w:tcPr>
            <w:tcW w:w="4032" w:type="dxa"/>
          </w:tcPr>
          <w:p w:rsidR="007037B2" w:rsidRDefault="007037B2" w:rsidP="007037B2">
            <w:pPr>
              <w:rPr>
                <w:sz w:val="23"/>
                <w:szCs w:val="23"/>
              </w:rPr>
            </w:pPr>
            <w:r>
              <w:rPr>
                <w:sz w:val="23"/>
                <w:szCs w:val="23"/>
              </w:rPr>
              <w:t>OSHA Forklift Certification</w:t>
            </w:r>
          </w:p>
        </w:tc>
      </w:tr>
      <w:tr w:rsidR="007037B2" w:rsidTr="00297C2B">
        <w:tc>
          <w:tcPr>
            <w:tcW w:w="720" w:type="dxa"/>
            <w:shd w:val="clear" w:color="auto" w:fill="DEEAF6" w:themeFill="accent1" w:themeFillTint="33"/>
          </w:tcPr>
          <w:p w:rsidR="007037B2" w:rsidRDefault="007037B2" w:rsidP="007037B2">
            <w:pPr>
              <w:jc w:val="center"/>
              <w:rPr>
                <w:sz w:val="23"/>
                <w:szCs w:val="23"/>
              </w:rPr>
            </w:pPr>
            <w:r>
              <w:rPr>
                <w:sz w:val="23"/>
                <w:szCs w:val="23"/>
              </w:rPr>
              <w:t>7</w:t>
            </w:r>
          </w:p>
        </w:tc>
        <w:tc>
          <w:tcPr>
            <w:tcW w:w="4032" w:type="dxa"/>
            <w:shd w:val="clear" w:color="auto" w:fill="DEEAF6" w:themeFill="accent1" w:themeFillTint="33"/>
          </w:tcPr>
          <w:p w:rsidR="007037B2" w:rsidRDefault="007037B2" w:rsidP="007037B2">
            <w:pPr>
              <w:rPr>
                <w:sz w:val="23"/>
                <w:szCs w:val="23"/>
              </w:rPr>
            </w:pPr>
            <w:r>
              <w:rPr>
                <w:sz w:val="23"/>
                <w:szCs w:val="23"/>
              </w:rPr>
              <w:t>Nursing Specialty Certification</w:t>
            </w:r>
          </w:p>
        </w:tc>
        <w:tc>
          <w:tcPr>
            <w:tcW w:w="720" w:type="dxa"/>
            <w:shd w:val="clear" w:color="auto" w:fill="DEEAF6" w:themeFill="accent1" w:themeFillTint="33"/>
          </w:tcPr>
          <w:p w:rsidR="007037B2" w:rsidRDefault="007037B2" w:rsidP="007037B2">
            <w:pPr>
              <w:jc w:val="center"/>
              <w:rPr>
                <w:sz w:val="23"/>
                <w:szCs w:val="23"/>
              </w:rPr>
            </w:pPr>
            <w:r>
              <w:rPr>
                <w:sz w:val="23"/>
                <w:szCs w:val="23"/>
              </w:rPr>
              <w:t>17</w:t>
            </w:r>
          </w:p>
        </w:tc>
        <w:tc>
          <w:tcPr>
            <w:tcW w:w="4032" w:type="dxa"/>
            <w:shd w:val="clear" w:color="auto" w:fill="DEEAF6" w:themeFill="accent1" w:themeFillTint="33"/>
          </w:tcPr>
          <w:p w:rsidR="007037B2" w:rsidRDefault="007037B2" w:rsidP="007037B2">
            <w:pPr>
              <w:rPr>
                <w:sz w:val="23"/>
                <w:szCs w:val="23"/>
              </w:rPr>
            </w:pPr>
            <w:r>
              <w:rPr>
                <w:sz w:val="23"/>
                <w:szCs w:val="23"/>
              </w:rPr>
              <w:t>Certified Emergency Nurse</w:t>
            </w:r>
          </w:p>
        </w:tc>
      </w:tr>
      <w:tr w:rsidR="007037B2" w:rsidTr="00297C2B">
        <w:tc>
          <w:tcPr>
            <w:tcW w:w="720" w:type="dxa"/>
          </w:tcPr>
          <w:p w:rsidR="007037B2" w:rsidRDefault="007037B2" w:rsidP="007037B2">
            <w:pPr>
              <w:jc w:val="center"/>
              <w:rPr>
                <w:sz w:val="23"/>
                <w:szCs w:val="23"/>
              </w:rPr>
            </w:pPr>
            <w:r>
              <w:rPr>
                <w:sz w:val="23"/>
                <w:szCs w:val="23"/>
              </w:rPr>
              <w:lastRenderedPageBreak/>
              <w:t>8</w:t>
            </w:r>
          </w:p>
        </w:tc>
        <w:tc>
          <w:tcPr>
            <w:tcW w:w="4032" w:type="dxa"/>
          </w:tcPr>
          <w:p w:rsidR="007037B2" w:rsidRDefault="007037B2" w:rsidP="007037B2">
            <w:pPr>
              <w:rPr>
                <w:sz w:val="23"/>
                <w:szCs w:val="23"/>
              </w:rPr>
            </w:pPr>
            <w:r>
              <w:rPr>
                <w:sz w:val="23"/>
                <w:szCs w:val="23"/>
              </w:rPr>
              <w:t>Licensed Practical Nurse (LPN)</w:t>
            </w:r>
          </w:p>
        </w:tc>
        <w:tc>
          <w:tcPr>
            <w:tcW w:w="720" w:type="dxa"/>
          </w:tcPr>
          <w:p w:rsidR="007037B2" w:rsidRDefault="007037B2" w:rsidP="007037B2">
            <w:pPr>
              <w:jc w:val="center"/>
              <w:rPr>
                <w:sz w:val="23"/>
                <w:szCs w:val="23"/>
              </w:rPr>
            </w:pPr>
            <w:r>
              <w:rPr>
                <w:sz w:val="23"/>
                <w:szCs w:val="23"/>
              </w:rPr>
              <w:t>18</w:t>
            </w:r>
          </w:p>
        </w:tc>
        <w:tc>
          <w:tcPr>
            <w:tcW w:w="4032" w:type="dxa"/>
          </w:tcPr>
          <w:p w:rsidR="007037B2" w:rsidRDefault="007037B2" w:rsidP="007037B2">
            <w:pPr>
              <w:rPr>
                <w:sz w:val="23"/>
                <w:szCs w:val="23"/>
              </w:rPr>
            </w:pPr>
            <w:r>
              <w:rPr>
                <w:sz w:val="23"/>
                <w:szCs w:val="23"/>
              </w:rPr>
              <w:t>American Heart Association Certification</w:t>
            </w:r>
          </w:p>
        </w:tc>
      </w:tr>
      <w:tr w:rsidR="007037B2" w:rsidTr="00297C2B">
        <w:tc>
          <w:tcPr>
            <w:tcW w:w="720" w:type="dxa"/>
            <w:shd w:val="clear" w:color="auto" w:fill="DEEAF6" w:themeFill="accent1" w:themeFillTint="33"/>
          </w:tcPr>
          <w:p w:rsidR="007037B2" w:rsidRDefault="007037B2" w:rsidP="007037B2">
            <w:pPr>
              <w:jc w:val="center"/>
              <w:rPr>
                <w:sz w:val="23"/>
                <w:szCs w:val="23"/>
              </w:rPr>
            </w:pPr>
            <w:r>
              <w:rPr>
                <w:sz w:val="23"/>
                <w:szCs w:val="23"/>
              </w:rPr>
              <w:t>9</w:t>
            </w:r>
          </w:p>
        </w:tc>
        <w:tc>
          <w:tcPr>
            <w:tcW w:w="4032" w:type="dxa"/>
            <w:shd w:val="clear" w:color="auto" w:fill="DEEAF6" w:themeFill="accent1" w:themeFillTint="33"/>
          </w:tcPr>
          <w:p w:rsidR="007037B2" w:rsidRDefault="007037B2" w:rsidP="007037B2">
            <w:pPr>
              <w:rPr>
                <w:sz w:val="23"/>
                <w:szCs w:val="23"/>
              </w:rPr>
            </w:pPr>
            <w:r>
              <w:rPr>
                <w:sz w:val="23"/>
                <w:szCs w:val="23"/>
              </w:rPr>
              <w:t>Neonatal Resuscitation Program (NRP)</w:t>
            </w:r>
          </w:p>
        </w:tc>
        <w:tc>
          <w:tcPr>
            <w:tcW w:w="720" w:type="dxa"/>
            <w:shd w:val="clear" w:color="auto" w:fill="DEEAF6" w:themeFill="accent1" w:themeFillTint="33"/>
          </w:tcPr>
          <w:p w:rsidR="007037B2" w:rsidRDefault="007037B2" w:rsidP="007037B2">
            <w:pPr>
              <w:jc w:val="center"/>
              <w:rPr>
                <w:sz w:val="23"/>
                <w:szCs w:val="23"/>
              </w:rPr>
            </w:pPr>
            <w:r>
              <w:rPr>
                <w:sz w:val="23"/>
                <w:szCs w:val="23"/>
              </w:rPr>
              <w:t>19</w:t>
            </w:r>
          </w:p>
        </w:tc>
        <w:tc>
          <w:tcPr>
            <w:tcW w:w="4032" w:type="dxa"/>
            <w:shd w:val="clear" w:color="auto" w:fill="DEEAF6" w:themeFill="accent1" w:themeFillTint="33"/>
          </w:tcPr>
          <w:p w:rsidR="007037B2" w:rsidRDefault="007037B2" w:rsidP="007037B2">
            <w:pPr>
              <w:rPr>
                <w:sz w:val="23"/>
                <w:szCs w:val="23"/>
              </w:rPr>
            </w:pPr>
            <w:r>
              <w:rPr>
                <w:sz w:val="23"/>
                <w:szCs w:val="23"/>
              </w:rPr>
              <w:t>Certified Medical Assistant</w:t>
            </w:r>
          </w:p>
        </w:tc>
      </w:tr>
      <w:tr w:rsidR="007037B2" w:rsidTr="00297C2B">
        <w:tc>
          <w:tcPr>
            <w:tcW w:w="720" w:type="dxa"/>
          </w:tcPr>
          <w:p w:rsidR="007037B2" w:rsidRDefault="007037B2" w:rsidP="007037B2">
            <w:pPr>
              <w:jc w:val="center"/>
              <w:rPr>
                <w:sz w:val="23"/>
                <w:szCs w:val="23"/>
              </w:rPr>
            </w:pPr>
            <w:r>
              <w:rPr>
                <w:sz w:val="23"/>
                <w:szCs w:val="23"/>
              </w:rPr>
              <w:t>10</w:t>
            </w:r>
          </w:p>
        </w:tc>
        <w:tc>
          <w:tcPr>
            <w:tcW w:w="4032" w:type="dxa"/>
          </w:tcPr>
          <w:p w:rsidR="007037B2" w:rsidRDefault="007037B2" w:rsidP="007037B2">
            <w:pPr>
              <w:rPr>
                <w:sz w:val="23"/>
                <w:szCs w:val="23"/>
              </w:rPr>
            </w:pPr>
            <w:r>
              <w:rPr>
                <w:sz w:val="23"/>
                <w:szCs w:val="23"/>
              </w:rPr>
              <w:t>CDL Class A</w:t>
            </w:r>
          </w:p>
        </w:tc>
        <w:tc>
          <w:tcPr>
            <w:tcW w:w="720" w:type="dxa"/>
          </w:tcPr>
          <w:p w:rsidR="007037B2" w:rsidRDefault="007037B2" w:rsidP="007037B2">
            <w:pPr>
              <w:jc w:val="center"/>
              <w:rPr>
                <w:sz w:val="23"/>
                <w:szCs w:val="23"/>
              </w:rPr>
            </w:pPr>
            <w:r>
              <w:rPr>
                <w:sz w:val="23"/>
                <w:szCs w:val="23"/>
              </w:rPr>
              <w:t>20</w:t>
            </w:r>
          </w:p>
        </w:tc>
        <w:tc>
          <w:tcPr>
            <w:tcW w:w="4032" w:type="dxa"/>
          </w:tcPr>
          <w:p w:rsidR="007037B2" w:rsidRDefault="007037B2" w:rsidP="007037B2">
            <w:pPr>
              <w:rPr>
                <w:sz w:val="23"/>
                <w:szCs w:val="23"/>
              </w:rPr>
            </w:pPr>
            <w:r>
              <w:rPr>
                <w:sz w:val="23"/>
                <w:szCs w:val="23"/>
              </w:rPr>
              <w:t>Certified Teacher</w:t>
            </w:r>
          </w:p>
        </w:tc>
      </w:tr>
    </w:tbl>
    <w:p w:rsidR="007037B2" w:rsidRDefault="007037B2" w:rsidP="007037B2">
      <w:pPr>
        <w:rPr>
          <w:sz w:val="23"/>
          <w:szCs w:val="23"/>
        </w:rPr>
      </w:pPr>
    </w:p>
    <w:p w:rsidR="00F63110" w:rsidRDefault="007037B2" w:rsidP="007037B2">
      <w:pPr>
        <w:widowControl/>
        <w:rPr>
          <w:rFonts w:cstheme="minorHAnsi"/>
          <w:sz w:val="20"/>
          <w:szCs w:val="20"/>
        </w:rPr>
      </w:pPr>
      <w:r w:rsidRPr="00142F06">
        <w:rPr>
          <w:rFonts w:cstheme="minorHAnsi"/>
          <w:sz w:val="23"/>
          <w:szCs w:val="23"/>
        </w:rPr>
        <w:t xml:space="preserve">To learn more about what employers want or how this compares to other counties, go to: </w:t>
      </w:r>
      <w:hyperlink r:id="rId11" w:tooltip="In Demand Jobs" w:history="1">
        <w:r w:rsidRPr="00142F06">
          <w:rPr>
            <w:rStyle w:val="Hyperlink"/>
            <w:rFonts w:cstheme="minorHAnsi"/>
            <w:sz w:val="23"/>
            <w:szCs w:val="23"/>
          </w:rPr>
          <w:t>https://esd.wa.gov/labormarketinfo/employer-demand</w:t>
        </w:r>
      </w:hyperlink>
      <w:r w:rsidRPr="00142F06">
        <w:rPr>
          <w:rFonts w:cstheme="minorHAnsi"/>
          <w:sz w:val="20"/>
          <w:szCs w:val="20"/>
        </w:rPr>
        <w:t>.</w:t>
      </w:r>
    </w:p>
    <w:p w:rsidR="007037B2" w:rsidRPr="006314D6" w:rsidRDefault="007037B2" w:rsidP="007037B2">
      <w:pPr>
        <w:widowControl/>
        <w:rPr>
          <w:rFonts w:cstheme="minorHAnsi"/>
          <w:color w:val="0563C1" w:themeColor="hyperlink"/>
          <w:sz w:val="16"/>
          <w:szCs w:val="16"/>
          <w:u w:val="single"/>
        </w:rPr>
      </w:pPr>
    </w:p>
    <w:p w:rsidR="007037B2" w:rsidRPr="00DF4D3B" w:rsidRDefault="0091078A" w:rsidP="007037B2">
      <w:pPr>
        <w:pStyle w:val="Heading2"/>
        <w:spacing w:before="0"/>
        <w:ind w:left="0"/>
        <w:rPr>
          <w:rFonts w:asciiTheme="minorHAnsi" w:hAnsiTheme="minorHAnsi" w:cstheme="minorHAnsi"/>
          <w:sz w:val="36"/>
          <w:szCs w:val="36"/>
        </w:rPr>
      </w:pPr>
      <w:r w:rsidRPr="006A2A29">
        <w:rPr>
          <w:rFonts w:asciiTheme="minorHAnsi" w:hAnsiTheme="minorHAnsi" w:cstheme="minorHAnsi"/>
          <w:sz w:val="36"/>
          <w:szCs w:val="36"/>
        </w:rPr>
        <w:t>Work</w:t>
      </w:r>
      <w:r w:rsidR="007037B2" w:rsidRPr="007037B2">
        <w:rPr>
          <w:rFonts w:asciiTheme="minorHAnsi" w:hAnsiTheme="minorHAnsi" w:cstheme="minorHAnsi"/>
          <w:sz w:val="36"/>
          <w:szCs w:val="36"/>
        </w:rPr>
        <w:t xml:space="preserve"> </w:t>
      </w:r>
      <w:r w:rsidR="007037B2" w:rsidRPr="00DF4D3B">
        <w:rPr>
          <w:rFonts w:asciiTheme="minorHAnsi" w:hAnsiTheme="minorHAnsi" w:cstheme="minorHAnsi"/>
          <w:sz w:val="36"/>
          <w:szCs w:val="36"/>
        </w:rPr>
        <w:t>Did You Know - you may be eligible for assistance through Pierce College Workforce Programs?</w:t>
      </w:r>
    </w:p>
    <w:p w:rsidR="007037B2" w:rsidRPr="005C49E0" w:rsidRDefault="007037B2" w:rsidP="007037B2">
      <w:pPr>
        <w:rPr>
          <w:sz w:val="23"/>
          <w:szCs w:val="23"/>
        </w:rPr>
      </w:pPr>
      <w:r w:rsidRPr="005C49E0">
        <w:rPr>
          <w:sz w:val="23"/>
          <w:szCs w:val="23"/>
        </w:rPr>
        <w:t xml:space="preserve">The </w:t>
      </w:r>
      <w:r w:rsidRPr="005C49E0">
        <w:rPr>
          <w:bCs/>
          <w:sz w:val="23"/>
          <w:szCs w:val="23"/>
        </w:rPr>
        <w:t>Workforce</w:t>
      </w:r>
      <w:r w:rsidRPr="005C49E0">
        <w:rPr>
          <w:sz w:val="23"/>
          <w:szCs w:val="23"/>
        </w:rPr>
        <w:t xml:space="preserve"> department and its partners can assist with accessing and navigating campus and community resources which may include finding help with funding for tuition and books, housing, applying for financial aid, job search, childcare and more. </w:t>
      </w:r>
    </w:p>
    <w:p w:rsidR="007037B2" w:rsidRPr="00DF4D3B" w:rsidRDefault="007037B2" w:rsidP="007037B2">
      <w:pPr>
        <w:rPr>
          <w:sz w:val="16"/>
          <w:szCs w:val="16"/>
        </w:rPr>
      </w:pPr>
    </w:p>
    <w:p w:rsidR="007037B2" w:rsidRPr="005C49E0" w:rsidRDefault="007037B2" w:rsidP="007037B2">
      <w:pPr>
        <w:rPr>
          <w:sz w:val="23"/>
          <w:szCs w:val="23"/>
        </w:rPr>
      </w:pPr>
      <w:r w:rsidRPr="005C49E0">
        <w:rPr>
          <w:color w:val="000000"/>
          <w:sz w:val="23"/>
          <w:szCs w:val="23"/>
        </w:rPr>
        <w:t>Below is a guide to our Workforce programs.</w:t>
      </w:r>
    </w:p>
    <w:p w:rsidR="007037B2" w:rsidRPr="005C49E0" w:rsidRDefault="007037B2" w:rsidP="007037B2">
      <w:pPr>
        <w:pStyle w:val="ListParagraph"/>
        <w:widowControl/>
        <w:numPr>
          <w:ilvl w:val="0"/>
          <w:numId w:val="1"/>
        </w:numPr>
        <w:ind w:left="230" w:hanging="230"/>
        <w:rPr>
          <w:color w:val="000000"/>
          <w:sz w:val="23"/>
          <w:szCs w:val="23"/>
        </w:rPr>
      </w:pPr>
      <w:r w:rsidRPr="005C49E0">
        <w:rPr>
          <w:b/>
          <w:bCs/>
          <w:color w:val="000000"/>
          <w:sz w:val="23"/>
          <w:szCs w:val="23"/>
        </w:rPr>
        <w:t>BFET</w:t>
      </w:r>
      <w:r w:rsidRPr="005C49E0">
        <w:rPr>
          <w:color w:val="000000"/>
          <w:sz w:val="23"/>
          <w:szCs w:val="23"/>
        </w:rPr>
        <w:t xml:space="preserve"> </w:t>
      </w:r>
      <w:r w:rsidRPr="005C49E0">
        <w:rPr>
          <w:b/>
          <w:color w:val="000000"/>
          <w:sz w:val="23"/>
          <w:szCs w:val="23"/>
        </w:rPr>
        <w:t xml:space="preserve">(Basic Food Employment &amp; Training) </w:t>
      </w:r>
      <w:r w:rsidRPr="005C49E0">
        <w:rPr>
          <w:color w:val="000000"/>
          <w:sz w:val="23"/>
          <w:szCs w:val="23"/>
        </w:rPr>
        <w:t>Supports students receiving SNAP benefits who are enrolled in certain professional/technical programs.</w:t>
      </w:r>
    </w:p>
    <w:p w:rsidR="007037B2" w:rsidRPr="005C49E0" w:rsidRDefault="007037B2" w:rsidP="007037B2">
      <w:pPr>
        <w:pStyle w:val="ListParagraph"/>
        <w:widowControl/>
        <w:numPr>
          <w:ilvl w:val="0"/>
          <w:numId w:val="1"/>
        </w:numPr>
        <w:ind w:left="230" w:hanging="230"/>
        <w:rPr>
          <w:color w:val="000000"/>
          <w:sz w:val="23"/>
          <w:szCs w:val="23"/>
        </w:rPr>
      </w:pPr>
      <w:r w:rsidRPr="005C49E0">
        <w:rPr>
          <w:b/>
          <w:bCs/>
          <w:color w:val="000000"/>
          <w:sz w:val="23"/>
          <w:szCs w:val="23"/>
        </w:rPr>
        <w:lastRenderedPageBreak/>
        <w:t xml:space="preserve">WorkFirst </w:t>
      </w:r>
      <w:r w:rsidRPr="005C49E0">
        <w:rPr>
          <w:bCs/>
          <w:color w:val="000000"/>
          <w:sz w:val="23"/>
          <w:szCs w:val="23"/>
        </w:rPr>
        <w:t>Supports students who are parents of young children, receiving TANF (Cash Assistance), and are enrolled in certain professional/technical programs.</w:t>
      </w:r>
    </w:p>
    <w:p w:rsidR="007037B2" w:rsidRPr="005C49E0" w:rsidRDefault="007037B2" w:rsidP="007037B2">
      <w:pPr>
        <w:pStyle w:val="ListParagraph"/>
        <w:widowControl/>
        <w:numPr>
          <w:ilvl w:val="0"/>
          <w:numId w:val="1"/>
        </w:numPr>
        <w:ind w:left="230" w:hanging="230"/>
        <w:rPr>
          <w:b/>
          <w:bCs/>
          <w:color w:val="000000"/>
          <w:sz w:val="23"/>
          <w:szCs w:val="23"/>
        </w:rPr>
      </w:pPr>
      <w:r w:rsidRPr="005C49E0">
        <w:rPr>
          <w:b/>
          <w:bCs/>
          <w:color w:val="000000"/>
          <w:sz w:val="23"/>
          <w:szCs w:val="23"/>
        </w:rPr>
        <w:t xml:space="preserve">Worker Retraining </w:t>
      </w:r>
      <w:r w:rsidRPr="005C49E0">
        <w:rPr>
          <w:bCs/>
          <w:color w:val="000000"/>
          <w:sz w:val="23"/>
          <w:szCs w:val="23"/>
        </w:rPr>
        <w:t>Supports students who currently receive or have received unemployment benefits in the past 48 months, about to or have separated from the military in the past 48 months,</w:t>
      </w:r>
      <w:bookmarkStart w:id="0" w:name="_GoBack"/>
      <w:bookmarkEnd w:id="0"/>
      <w:r w:rsidRPr="005C49E0">
        <w:rPr>
          <w:bCs/>
          <w:color w:val="000000"/>
          <w:sz w:val="23"/>
          <w:szCs w:val="23"/>
        </w:rPr>
        <w:t xml:space="preserve"> a displaced homemaker, formerly self-employed or meet other eligibility requirements and are enrolled in a professional/technical program.</w:t>
      </w:r>
    </w:p>
    <w:p w:rsidR="007037B2" w:rsidRPr="005C49E0" w:rsidRDefault="007037B2" w:rsidP="007037B2">
      <w:pPr>
        <w:pStyle w:val="ListParagraph"/>
        <w:widowControl/>
        <w:numPr>
          <w:ilvl w:val="0"/>
          <w:numId w:val="1"/>
        </w:numPr>
        <w:ind w:left="230" w:hanging="230"/>
        <w:rPr>
          <w:b/>
          <w:bCs/>
          <w:color w:val="000000"/>
          <w:sz w:val="23"/>
          <w:szCs w:val="23"/>
        </w:rPr>
      </w:pPr>
      <w:r w:rsidRPr="005C49E0">
        <w:rPr>
          <w:b/>
          <w:bCs/>
          <w:color w:val="000000"/>
          <w:sz w:val="23"/>
          <w:szCs w:val="23"/>
        </w:rPr>
        <w:t xml:space="preserve">Opportunity Grant </w:t>
      </w:r>
      <w:r w:rsidRPr="005C49E0">
        <w:rPr>
          <w:bCs/>
          <w:color w:val="000000"/>
          <w:sz w:val="23"/>
          <w:szCs w:val="23"/>
        </w:rPr>
        <w:t xml:space="preserve">Supports students who are low-income (per FAFSA) who are enrolled in certain professional/technical programs. </w:t>
      </w:r>
    </w:p>
    <w:p w:rsidR="007037B2" w:rsidRPr="005C49E0" w:rsidRDefault="007037B2" w:rsidP="007037B2">
      <w:pPr>
        <w:pStyle w:val="ListParagraph"/>
        <w:widowControl/>
        <w:numPr>
          <w:ilvl w:val="0"/>
          <w:numId w:val="1"/>
        </w:numPr>
        <w:ind w:left="230" w:hanging="230"/>
        <w:rPr>
          <w:b/>
          <w:bCs/>
          <w:color w:val="000000"/>
          <w:sz w:val="23"/>
          <w:szCs w:val="23"/>
        </w:rPr>
      </w:pPr>
      <w:r w:rsidRPr="005C49E0">
        <w:rPr>
          <w:b/>
          <w:bCs/>
          <w:color w:val="000000"/>
          <w:sz w:val="23"/>
          <w:szCs w:val="23"/>
        </w:rPr>
        <w:t xml:space="preserve">Job and Career Connections </w:t>
      </w:r>
      <w:r w:rsidRPr="005C49E0">
        <w:rPr>
          <w:bCs/>
          <w:color w:val="000000"/>
          <w:sz w:val="23"/>
          <w:szCs w:val="23"/>
        </w:rPr>
        <w:t>is Pierce College’s Career Center. It</w:t>
      </w:r>
      <w:r w:rsidRPr="005C49E0">
        <w:rPr>
          <w:b/>
          <w:bCs/>
          <w:color w:val="000000"/>
          <w:sz w:val="23"/>
          <w:szCs w:val="23"/>
        </w:rPr>
        <w:t xml:space="preserve"> </w:t>
      </w:r>
      <w:r w:rsidRPr="005C49E0">
        <w:rPr>
          <w:bCs/>
          <w:color w:val="000000"/>
          <w:sz w:val="23"/>
          <w:szCs w:val="23"/>
        </w:rPr>
        <w:t>supports students, alumni, staff, faculty, and community members who may be looking for work, including fulltime, part time, work study, internship, or volunteer opportunities.  We also help those who need job search resources, career exploration, or a resume or cover letter reviewed among other support services.</w:t>
      </w:r>
    </w:p>
    <w:p w:rsidR="007037B2" w:rsidRPr="00DF4D3B" w:rsidRDefault="007037B2" w:rsidP="007037B2">
      <w:pPr>
        <w:rPr>
          <w:sz w:val="16"/>
          <w:szCs w:val="16"/>
        </w:rPr>
      </w:pPr>
    </w:p>
    <w:p w:rsidR="007037B2" w:rsidRPr="00DF4D3B" w:rsidRDefault="006314D6" w:rsidP="007037B2">
      <w:pPr>
        <w:pStyle w:val="Heading2"/>
        <w:spacing w:before="0"/>
        <w:ind w:left="0"/>
        <w:rPr>
          <w:rFonts w:asciiTheme="minorHAnsi" w:hAnsiTheme="minorHAnsi" w:cstheme="minorHAnsi"/>
          <w:noProof/>
          <w:sz w:val="36"/>
          <w:szCs w:val="36"/>
        </w:rPr>
      </w:pPr>
      <w:r>
        <w:rPr>
          <w:rFonts w:asciiTheme="minorHAnsi" w:hAnsiTheme="minorHAnsi" w:cstheme="minorHAnsi"/>
          <w:noProof/>
          <w:sz w:val="36"/>
          <w:szCs w:val="36"/>
        </w:rPr>
        <w:lastRenderedPageBreak/>
        <w:t>Metropo</w:t>
      </w:r>
      <w:r w:rsidR="007037B2" w:rsidRPr="00DF4D3B">
        <w:rPr>
          <w:rFonts w:asciiTheme="minorHAnsi" w:hAnsiTheme="minorHAnsi" w:cstheme="minorHAnsi"/>
          <w:noProof/>
          <w:sz w:val="36"/>
          <w:szCs w:val="36"/>
        </w:rPr>
        <w:t>litan Development Council (MDC)</w:t>
      </w:r>
    </w:p>
    <w:p w:rsidR="007037B2" w:rsidRPr="005C49E0" w:rsidRDefault="007037B2" w:rsidP="007037B2">
      <w:pPr>
        <w:autoSpaceDE w:val="0"/>
        <w:autoSpaceDN w:val="0"/>
        <w:adjustRightInd w:val="0"/>
        <w:spacing w:line="259" w:lineRule="atLeast"/>
        <w:rPr>
          <w:rFonts w:ascii="Calibri" w:hAnsi="Calibri" w:cs="Calibri"/>
          <w:b/>
          <w:bCs/>
          <w:color w:val="000000" w:themeColor="text1"/>
          <w:sz w:val="23"/>
          <w:szCs w:val="23"/>
          <w:lang w:val="en"/>
        </w:rPr>
      </w:pPr>
      <w:r>
        <w:rPr>
          <w:rFonts w:ascii="Calibri" w:hAnsi="Calibri"/>
          <w:sz w:val="23"/>
          <w:szCs w:val="23"/>
        </w:rPr>
        <w:t xml:space="preserve">MDC </w:t>
      </w:r>
      <w:r w:rsidRPr="005C49E0">
        <w:rPr>
          <w:rFonts w:ascii="Calibri" w:hAnsi="Calibri"/>
          <w:sz w:val="23"/>
          <w:szCs w:val="23"/>
        </w:rPr>
        <w:t xml:space="preserve">is a community-based organization located in downtown Tacoma that serves all of Pierce County.  </w:t>
      </w:r>
      <w:r w:rsidRPr="005C49E0">
        <w:rPr>
          <w:rFonts w:ascii="Calibri" w:hAnsi="Calibri"/>
          <w:b/>
          <w:sz w:val="23"/>
          <w:szCs w:val="23"/>
        </w:rPr>
        <w:t>At Pierce College, the MDC Coordinator can provide education support and assistance for any student or community member with:</w:t>
      </w:r>
    </w:p>
    <w:p w:rsidR="007037B2" w:rsidRPr="005C49E0" w:rsidRDefault="007037B2" w:rsidP="007037B2">
      <w:pPr>
        <w:pStyle w:val="ListParagraph"/>
        <w:widowControl/>
        <w:numPr>
          <w:ilvl w:val="0"/>
          <w:numId w:val="28"/>
        </w:numPr>
        <w:autoSpaceDE w:val="0"/>
        <w:autoSpaceDN w:val="0"/>
        <w:adjustRightInd w:val="0"/>
        <w:ind w:left="360"/>
        <w:contextualSpacing/>
        <w:rPr>
          <w:rFonts w:ascii="Calibri" w:hAnsi="Calibri" w:cs="Calibri"/>
          <w:b/>
          <w:bCs/>
          <w:color w:val="000000"/>
          <w:sz w:val="23"/>
          <w:szCs w:val="23"/>
          <w:lang w:val="en"/>
        </w:rPr>
      </w:pPr>
      <w:r w:rsidRPr="005C49E0">
        <w:rPr>
          <w:rFonts w:ascii="Calibri" w:hAnsi="Calibri" w:cs="Calibri"/>
          <w:color w:val="000000"/>
          <w:sz w:val="23"/>
          <w:szCs w:val="23"/>
          <w:lang w:val="en"/>
        </w:rPr>
        <w:t>FAFSA/WASFA applications</w:t>
      </w:r>
      <w:r>
        <w:rPr>
          <w:rFonts w:ascii="Calibri" w:hAnsi="Calibri" w:cs="Calibri"/>
          <w:color w:val="000000"/>
          <w:sz w:val="23"/>
          <w:szCs w:val="23"/>
          <w:lang w:val="en"/>
        </w:rPr>
        <w:t xml:space="preserve"> </w:t>
      </w:r>
    </w:p>
    <w:p w:rsidR="007037B2" w:rsidRPr="005C49E0" w:rsidRDefault="007037B2" w:rsidP="007037B2">
      <w:pPr>
        <w:pStyle w:val="ListParagraph"/>
        <w:widowControl/>
        <w:numPr>
          <w:ilvl w:val="0"/>
          <w:numId w:val="28"/>
        </w:numPr>
        <w:autoSpaceDE w:val="0"/>
        <w:autoSpaceDN w:val="0"/>
        <w:adjustRightInd w:val="0"/>
        <w:ind w:left="360"/>
        <w:contextualSpacing/>
        <w:rPr>
          <w:rFonts w:ascii="Calibri" w:hAnsi="Calibri" w:cs="Calibri"/>
          <w:b/>
          <w:bCs/>
          <w:color w:val="000000"/>
          <w:sz w:val="23"/>
          <w:szCs w:val="23"/>
          <w:lang w:val="en"/>
        </w:rPr>
      </w:pPr>
      <w:r w:rsidRPr="005C49E0">
        <w:rPr>
          <w:rFonts w:ascii="Calibri" w:hAnsi="Calibri" w:cs="Calibri"/>
          <w:color w:val="000000"/>
          <w:sz w:val="23"/>
          <w:szCs w:val="23"/>
          <w:lang w:val="en"/>
        </w:rPr>
        <w:t>College/University applications and admissions, including fees*</w:t>
      </w:r>
    </w:p>
    <w:p w:rsidR="007037B2" w:rsidRPr="005C49E0" w:rsidRDefault="007037B2" w:rsidP="007037B2">
      <w:pPr>
        <w:pStyle w:val="ListParagraph"/>
        <w:widowControl/>
        <w:numPr>
          <w:ilvl w:val="0"/>
          <w:numId w:val="28"/>
        </w:numPr>
        <w:autoSpaceDE w:val="0"/>
        <w:autoSpaceDN w:val="0"/>
        <w:adjustRightInd w:val="0"/>
        <w:ind w:left="360"/>
        <w:contextualSpacing/>
        <w:rPr>
          <w:rFonts w:ascii="Calibri" w:hAnsi="Calibri" w:cs="Calibri"/>
          <w:b/>
          <w:bCs/>
          <w:color w:val="000000"/>
          <w:sz w:val="23"/>
          <w:szCs w:val="23"/>
          <w:lang w:val="en"/>
        </w:rPr>
      </w:pPr>
      <w:r w:rsidRPr="005C49E0">
        <w:rPr>
          <w:rFonts w:ascii="Calibri" w:hAnsi="Calibri" w:cs="Calibri"/>
          <w:color w:val="000000"/>
          <w:sz w:val="23"/>
          <w:szCs w:val="23"/>
          <w:lang w:val="en"/>
        </w:rPr>
        <w:t>Referral(s) to other MDC programs and community resources</w:t>
      </w:r>
    </w:p>
    <w:p w:rsidR="007037B2" w:rsidRPr="005C49E0" w:rsidRDefault="007037B2" w:rsidP="007037B2">
      <w:pPr>
        <w:pStyle w:val="ListParagraph"/>
        <w:widowControl/>
        <w:numPr>
          <w:ilvl w:val="0"/>
          <w:numId w:val="28"/>
        </w:numPr>
        <w:autoSpaceDE w:val="0"/>
        <w:autoSpaceDN w:val="0"/>
        <w:adjustRightInd w:val="0"/>
        <w:ind w:left="360"/>
        <w:contextualSpacing/>
        <w:rPr>
          <w:rFonts w:ascii="Calibri" w:hAnsi="Calibri" w:cs="Calibri"/>
          <w:b/>
          <w:bCs/>
          <w:color w:val="000000"/>
          <w:sz w:val="23"/>
          <w:szCs w:val="23"/>
          <w:lang w:val="en"/>
        </w:rPr>
      </w:pPr>
      <w:r w:rsidRPr="005C49E0">
        <w:rPr>
          <w:rFonts w:ascii="Calibri" w:hAnsi="Calibri" w:cs="Calibri"/>
          <w:color w:val="000000"/>
          <w:sz w:val="23"/>
          <w:szCs w:val="23"/>
          <w:lang w:val="en"/>
        </w:rPr>
        <w:t xml:space="preserve">Identification of a career path (WOIS) </w:t>
      </w:r>
    </w:p>
    <w:p w:rsidR="007037B2" w:rsidRPr="005C49E0" w:rsidRDefault="007037B2" w:rsidP="007037B2">
      <w:pPr>
        <w:pStyle w:val="ListParagraph"/>
        <w:widowControl/>
        <w:numPr>
          <w:ilvl w:val="0"/>
          <w:numId w:val="28"/>
        </w:numPr>
        <w:autoSpaceDE w:val="0"/>
        <w:autoSpaceDN w:val="0"/>
        <w:adjustRightInd w:val="0"/>
        <w:ind w:left="360"/>
        <w:contextualSpacing/>
        <w:rPr>
          <w:rFonts w:ascii="Calibri" w:hAnsi="Calibri" w:cs="Calibri"/>
          <w:b/>
          <w:bCs/>
          <w:color w:val="000000"/>
          <w:sz w:val="23"/>
          <w:szCs w:val="23"/>
          <w:lang w:val="en"/>
        </w:rPr>
      </w:pPr>
      <w:r w:rsidRPr="005C49E0">
        <w:rPr>
          <w:rFonts w:ascii="Calibri" w:hAnsi="Calibri" w:cs="Calibri"/>
          <w:color w:val="000000"/>
          <w:sz w:val="23"/>
          <w:szCs w:val="23"/>
          <w:lang w:val="en"/>
        </w:rPr>
        <w:t>Scholarships</w:t>
      </w:r>
    </w:p>
    <w:p w:rsidR="007037B2" w:rsidRPr="005C49E0" w:rsidRDefault="007037B2" w:rsidP="007037B2">
      <w:pPr>
        <w:pStyle w:val="ListParagraph"/>
        <w:widowControl/>
        <w:numPr>
          <w:ilvl w:val="0"/>
          <w:numId w:val="28"/>
        </w:numPr>
        <w:autoSpaceDE w:val="0"/>
        <w:autoSpaceDN w:val="0"/>
        <w:adjustRightInd w:val="0"/>
        <w:ind w:left="360"/>
        <w:contextualSpacing/>
        <w:rPr>
          <w:rFonts w:ascii="Calibri" w:hAnsi="Calibri" w:cs="Calibri"/>
          <w:b/>
          <w:bCs/>
          <w:color w:val="000000"/>
          <w:sz w:val="23"/>
          <w:szCs w:val="23"/>
          <w:lang w:val="en"/>
        </w:rPr>
      </w:pPr>
      <w:r w:rsidRPr="005C49E0">
        <w:rPr>
          <w:rFonts w:ascii="Calibri" w:hAnsi="Calibri" w:cs="Calibri"/>
          <w:color w:val="000000"/>
          <w:sz w:val="23"/>
          <w:szCs w:val="23"/>
          <w:lang w:val="en"/>
        </w:rPr>
        <w:t>Student Loans and Loan Defaults</w:t>
      </w:r>
    </w:p>
    <w:p w:rsidR="007037B2" w:rsidRPr="005C49E0" w:rsidRDefault="007037B2" w:rsidP="007037B2">
      <w:pPr>
        <w:pStyle w:val="ListParagraph"/>
        <w:widowControl/>
        <w:numPr>
          <w:ilvl w:val="0"/>
          <w:numId w:val="28"/>
        </w:numPr>
        <w:autoSpaceDE w:val="0"/>
        <w:autoSpaceDN w:val="0"/>
        <w:adjustRightInd w:val="0"/>
        <w:ind w:left="360"/>
        <w:contextualSpacing/>
        <w:rPr>
          <w:rFonts w:ascii="Calibri" w:hAnsi="Calibri" w:cs="Calibri"/>
          <w:b/>
          <w:bCs/>
          <w:color w:val="000000"/>
          <w:sz w:val="23"/>
          <w:szCs w:val="23"/>
          <w:lang w:val="en"/>
        </w:rPr>
      </w:pPr>
      <w:r w:rsidRPr="005C49E0">
        <w:rPr>
          <w:rFonts w:ascii="Calibri" w:hAnsi="Calibri" w:cs="Calibri"/>
          <w:color w:val="000000"/>
          <w:sz w:val="23"/>
          <w:szCs w:val="23"/>
          <w:lang w:val="en"/>
        </w:rPr>
        <w:t>GED Testing including official exams and study material expenses*   and online account setup</w:t>
      </w:r>
    </w:p>
    <w:p w:rsidR="007037B2" w:rsidRPr="005C49E0" w:rsidRDefault="007037B2" w:rsidP="007037B2">
      <w:pPr>
        <w:pStyle w:val="ListParagraph"/>
        <w:widowControl/>
        <w:numPr>
          <w:ilvl w:val="0"/>
          <w:numId w:val="29"/>
        </w:numPr>
        <w:autoSpaceDE w:val="0"/>
        <w:autoSpaceDN w:val="0"/>
        <w:adjustRightInd w:val="0"/>
        <w:ind w:left="360"/>
        <w:contextualSpacing/>
        <w:rPr>
          <w:rFonts w:ascii="Calibri" w:hAnsi="Calibri" w:cs="Calibri"/>
          <w:b/>
          <w:bCs/>
          <w:color w:val="000000"/>
          <w:sz w:val="23"/>
          <w:szCs w:val="23"/>
          <w:lang w:val="en"/>
        </w:rPr>
      </w:pPr>
      <w:r w:rsidRPr="005C49E0">
        <w:rPr>
          <w:rFonts w:ascii="Calibri" w:hAnsi="Calibri" w:cs="Calibri"/>
          <w:color w:val="000000"/>
          <w:sz w:val="23"/>
          <w:szCs w:val="23"/>
          <w:lang w:val="en"/>
        </w:rPr>
        <w:t>Financial Literacy</w:t>
      </w:r>
    </w:p>
    <w:p w:rsidR="007037B2" w:rsidRPr="005C49E0" w:rsidRDefault="007037B2" w:rsidP="007037B2">
      <w:pPr>
        <w:autoSpaceDE w:val="0"/>
        <w:autoSpaceDN w:val="0"/>
        <w:adjustRightInd w:val="0"/>
        <w:jc w:val="both"/>
        <w:rPr>
          <w:rFonts w:ascii="Calibri" w:hAnsi="Calibri" w:cs="Calibri"/>
          <w:b/>
          <w:bCs/>
          <w:color w:val="000000"/>
          <w:sz w:val="23"/>
          <w:szCs w:val="23"/>
          <w:lang w:val="en"/>
        </w:rPr>
      </w:pPr>
      <w:r w:rsidRPr="005C49E0">
        <w:rPr>
          <w:rFonts w:ascii="Calibri" w:hAnsi="Calibri" w:cs="Calibri"/>
          <w:color w:val="000000"/>
          <w:sz w:val="23"/>
          <w:szCs w:val="23"/>
          <w:lang w:val="en"/>
        </w:rPr>
        <w:t>*Dependent upon TRIO-EOC grant income guidelines</w:t>
      </w:r>
    </w:p>
    <w:p w:rsidR="007037B2" w:rsidRPr="00DF4D3B" w:rsidRDefault="007037B2" w:rsidP="007037B2">
      <w:pPr>
        <w:autoSpaceDE w:val="0"/>
        <w:autoSpaceDN w:val="0"/>
        <w:adjustRightInd w:val="0"/>
        <w:rPr>
          <w:rFonts w:ascii="Calibri" w:hAnsi="Calibri" w:cs="Calibri"/>
          <w:b/>
          <w:bCs/>
          <w:color w:val="000000"/>
          <w:sz w:val="16"/>
          <w:szCs w:val="16"/>
          <w:lang w:val="en"/>
        </w:rPr>
      </w:pPr>
    </w:p>
    <w:p w:rsidR="007037B2" w:rsidRDefault="007037B2" w:rsidP="007037B2">
      <w:pPr>
        <w:autoSpaceDE w:val="0"/>
        <w:autoSpaceDN w:val="0"/>
        <w:adjustRightInd w:val="0"/>
        <w:rPr>
          <w:rFonts w:ascii="Calibri" w:hAnsi="Calibri" w:cs="Calibri"/>
          <w:b/>
          <w:bCs/>
          <w:color w:val="000000"/>
          <w:sz w:val="23"/>
          <w:szCs w:val="23"/>
          <w:lang w:val="en"/>
        </w:rPr>
      </w:pPr>
      <w:r>
        <w:rPr>
          <w:rFonts w:ascii="Calibri" w:hAnsi="Calibri" w:cs="Calibri"/>
          <w:b/>
          <w:bCs/>
          <w:color w:val="000000"/>
          <w:sz w:val="23"/>
          <w:szCs w:val="23"/>
          <w:lang w:val="en"/>
        </w:rPr>
        <w:t>For further information</w:t>
      </w:r>
      <w:r w:rsidR="00371C18">
        <w:rPr>
          <w:rFonts w:ascii="Calibri" w:hAnsi="Calibri" w:cs="Calibri"/>
          <w:b/>
          <w:bCs/>
          <w:color w:val="000000"/>
          <w:sz w:val="23"/>
          <w:szCs w:val="23"/>
          <w:lang w:val="en"/>
        </w:rPr>
        <w:t>, please</w:t>
      </w:r>
      <w:r>
        <w:rPr>
          <w:rFonts w:ascii="Calibri" w:hAnsi="Calibri" w:cs="Calibri"/>
          <w:b/>
          <w:bCs/>
          <w:color w:val="000000"/>
          <w:sz w:val="23"/>
          <w:szCs w:val="23"/>
          <w:lang w:val="en"/>
        </w:rPr>
        <w:t xml:space="preserve"> c</w:t>
      </w:r>
      <w:r w:rsidRPr="005C49E0">
        <w:rPr>
          <w:rFonts w:ascii="Calibri" w:hAnsi="Calibri" w:cs="Calibri"/>
          <w:b/>
          <w:bCs/>
          <w:color w:val="000000"/>
          <w:sz w:val="23"/>
          <w:szCs w:val="23"/>
          <w:lang w:val="en"/>
        </w:rPr>
        <w:t>ontact Elen</w:t>
      </w:r>
      <w:r w:rsidR="00371C18">
        <w:rPr>
          <w:rFonts w:ascii="Calibri" w:hAnsi="Calibri" w:cs="Calibri"/>
          <w:b/>
          <w:bCs/>
          <w:color w:val="000000"/>
          <w:sz w:val="23"/>
          <w:szCs w:val="23"/>
          <w:lang w:val="en"/>
        </w:rPr>
        <w:t xml:space="preserve">i Palmisano (MDC </w:t>
      </w:r>
      <w:r w:rsidR="00371C18">
        <w:rPr>
          <w:rFonts w:ascii="Calibri" w:hAnsi="Calibri" w:cs="Calibri"/>
          <w:b/>
          <w:bCs/>
          <w:color w:val="000000"/>
          <w:sz w:val="23"/>
          <w:szCs w:val="23"/>
          <w:lang w:val="en"/>
        </w:rPr>
        <w:lastRenderedPageBreak/>
        <w:t xml:space="preserve">Coordinator). Contact information can be found in the </w:t>
      </w:r>
      <w:r>
        <w:rPr>
          <w:rFonts w:ascii="Calibri" w:hAnsi="Calibri" w:cs="Calibri"/>
          <w:b/>
          <w:bCs/>
          <w:color w:val="000000"/>
          <w:sz w:val="23"/>
          <w:szCs w:val="23"/>
          <w:lang w:val="en"/>
        </w:rPr>
        <w:t xml:space="preserve">Workforce Staff Directory below. </w:t>
      </w:r>
    </w:p>
    <w:p w:rsidR="007037B2" w:rsidRPr="00371C18" w:rsidRDefault="007037B2" w:rsidP="007037B2">
      <w:pPr>
        <w:autoSpaceDE w:val="0"/>
        <w:autoSpaceDN w:val="0"/>
        <w:adjustRightInd w:val="0"/>
        <w:rPr>
          <w:rFonts w:ascii="Calibri" w:hAnsi="Calibri" w:cs="Calibri"/>
          <w:b/>
          <w:bCs/>
          <w:color w:val="000000"/>
          <w:sz w:val="16"/>
          <w:szCs w:val="16"/>
          <w:lang w:val="en"/>
        </w:rPr>
      </w:pPr>
    </w:p>
    <w:p w:rsidR="0091078A" w:rsidRPr="007037B2" w:rsidRDefault="007037B2" w:rsidP="007037B2">
      <w:pPr>
        <w:pStyle w:val="Heading2"/>
        <w:spacing w:before="0"/>
        <w:ind w:left="0"/>
        <w:rPr>
          <w:rFonts w:asciiTheme="minorHAnsi" w:hAnsiTheme="minorHAnsi" w:cstheme="minorHAnsi"/>
          <w:sz w:val="36"/>
          <w:szCs w:val="36"/>
        </w:rPr>
      </w:pPr>
      <w:r w:rsidRPr="007037B2">
        <w:rPr>
          <w:rFonts w:ascii="Calibri" w:hAnsi="Calibri" w:cs="Calibri"/>
          <w:color w:val="000000"/>
          <w:sz w:val="36"/>
          <w:szCs w:val="36"/>
          <w:lang w:val="en"/>
        </w:rPr>
        <w:t>Work</w:t>
      </w:r>
      <w:r w:rsidR="0091078A" w:rsidRPr="007037B2">
        <w:rPr>
          <w:rFonts w:asciiTheme="minorHAnsi" w:hAnsiTheme="minorHAnsi" w:cstheme="minorHAnsi"/>
          <w:sz w:val="36"/>
          <w:szCs w:val="36"/>
        </w:rPr>
        <w:t>force</w:t>
      </w:r>
      <w:r w:rsidR="0091078A" w:rsidRPr="007037B2">
        <w:rPr>
          <w:rFonts w:asciiTheme="minorHAnsi" w:hAnsiTheme="minorHAnsi" w:cstheme="minorHAnsi"/>
          <w:spacing w:val="-18"/>
          <w:sz w:val="36"/>
          <w:szCs w:val="36"/>
        </w:rPr>
        <w:t xml:space="preserve"> </w:t>
      </w:r>
      <w:r w:rsidR="0091078A" w:rsidRPr="007037B2">
        <w:rPr>
          <w:rFonts w:asciiTheme="minorHAnsi" w:hAnsiTheme="minorHAnsi" w:cstheme="minorHAnsi"/>
          <w:sz w:val="36"/>
          <w:szCs w:val="36"/>
        </w:rPr>
        <w:t>Staff</w:t>
      </w:r>
      <w:r w:rsidR="0091078A" w:rsidRPr="007037B2">
        <w:rPr>
          <w:rFonts w:asciiTheme="minorHAnsi" w:hAnsiTheme="minorHAnsi" w:cstheme="minorHAnsi"/>
          <w:spacing w:val="-17"/>
          <w:sz w:val="36"/>
          <w:szCs w:val="36"/>
        </w:rPr>
        <w:t xml:space="preserve"> </w:t>
      </w:r>
      <w:r w:rsidR="0091078A" w:rsidRPr="007037B2">
        <w:rPr>
          <w:rFonts w:asciiTheme="minorHAnsi" w:hAnsiTheme="minorHAnsi" w:cstheme="minorHAnsi"/>
          <w:sz w:val="36"/>
          <w:szCs w:val="36"/>
        </w:rPr>
        <w:t>Directory</w:t>
      </w:r>
    </w:p>
    <w:p w:rsidR="00761A8E" w:rsidRPr="00C62A6D" w:rsidRDefault="0091078A" w:rsidP="00C62A6D">
      <w:pPr>
        <w:spacing w:line="300" w:lineRule="auto"/>
        <w:contextualSpacing/>
        <w:rPr>
          <w:rFonts w:cs="Times New Roman"/>
          <w:i/>
          <w:color w:val="A51D36"/>
          <w:sz w:val="24"/>
          <w:szCs w:val="24"/>
          <w:u w:val="single"/>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12"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r w:rsidR="00074C56">
        <w:rPr>
          <w:rFonts w:cs="Times New Roman"/>
          <w:i/>
          <w:spacing w:val="-1"/>
          <w:sz w:val="24"/>
          <w:szCs w:val="24"/>
        </w:rPr>
        <w:t xml:space="preserve"> </w:t>
      </w:r>
      <w:r w:rsidRPr="008E5B43">
        <w:rPr>
          <w:rFonts w:cs="Times New Roman"/>
          <w:i/>
          <w:spacing w:val="-1"/>
          <w:sz w:val="24"/>
          <w:szCs w:val="24"/>
        </w:rPr>
        <w:t>253-912-3641</w:t>
      </w:r>
    </w:p>
    <w:p w:rsidR="00A138E0" w:rsidRPr="006A5953" w:rsidRDefault="00A138E0" w:rsidP="00A138E0">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sidR="006314D6">
        <w:rPr>
          <w:rFonts w:cs="Times New Roman"/>
          <w:i/>
          <w:sz w:val="24"/>
        </w:rPr>
        <w:t>Interim BFET/WorkFirst Manager</w:t>
      </w:r>
      <w:r w:rsidRPr="008E5B43">
        <w:rPr>
          <w:rFonts w:cs="Times New Roman"/>
          <w:i/>
          <w:spacing w:val="-1"/>
          <w:sz w:val="24"/>
          <w:szCs w:val="24"/>
        </w:rPr>
        <w:t xml:space="preserve"> </w:t>
      </w:r>
      <w:hyperlink r:id="rId13" w:history="1">
        <w:r w:rsidRPr="00314E55">
          <w:rPr>
            <w:rStyle w:val="Hyperlink"/>
            <w:rFonts w:cs="Times New Roman"/>
            <w:i/>
            <w:spacing w:val="-1"/>
            <w:sz w:val="24"/>
            <w:szCs w:val="24"/>
          </w:rPr>
          <w:t>atsapralis@pierce.ctc.edu</w:t>
        </w:r>
      </w:hyperlink>
      <w:r w:rsidR="006A5953">
        <w:rPr>
          <w:rFonts w:cs="Times New Roman"/>
          <w:i/>
          <w:spacing w:val="-1"/>
          <w:sz w:val="24"/>
          <w:szCs w:val="24"/>
        </w:rPr>
        <w:t xml:space="preserve"> </w:t>
      </w:r>
      <w:r w:rsidR="004E72CF">
        <w:rPr>
          <w:rFonts w:cs="Times New Roman"/>
          <w:i/>
          <w:spacing w:val="-1"/>
          <w:sz w:val="24"/>
          <w:szCs w:val="24"/>
        </w:rPr>
        <w:t>253-912-2399 ext. 5017</w:t>
      </w:r>
    </w:p>
    <w:p w:rsidR="00EB74B0" w:rsidRPr="006A5953" w:rsidRDefault="0091078A" w:rsidP="00BF04AD">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14" w:history="1">
        <w:r w:rsidR="00C63BFA" w:rsidRPr="008E5B43">
          <w:rPr>
            <w:rStyle w:val="Hyperlink"/>
            <w:rFonts w:eastAsia="Times New Roman" w:cs="Times New Roman"/>
            <w:i/>
            <w:color w:val="0070C0"/>
            <w:spacing w:val="1"/>
            <w:sz w:val="24"/>
            <w:szCs w:val="24"/>
          </w:rPr>
          <w:t>asawyer-sisseck@pierce.ctc.edu</w:t>
        </w:r>
      </w:hyperlink>
      <w:r w:rsidR="006A5953">
        <w:rPr>
          <w:rFonts w:cs="Times New Roman"/>
          <w:i/>
          <w:spacing w:val="-1"/>
          <w:sz w:val="24"/>
          <w:szCs w:val="24"/>
        </w:rPr>
        <w:t xml:space="preserve"> </w:t>
      </w:r>
      <w:r w:rsidRPr="008E5B43">
        <w:rPr>
          <w:rFonts w:cs="Times New Roman"/>
          <w:i/>
          <w:spacing w:val="-1"/>
          <w:sz w:val="24"/>
          <w:szCs w:val="24"/>
        </w:rPr>
        <w:t>253-864-3362</w:t>
      </w:r>
    </w:p>
    <w:p w:rsidR="008B1869" w:rsidRPr="00074C56"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5" w:history="1">
        <w:r w:rsidR="00B04089" w:rsidRPr="008E5B43">
          <w:rPr>
            <w:rStyle w:val="Hyperlink"/>
            <w:rFonts w:cs="Times New Roman"/>
            <w:i/>
            <w:spacing w:val="-1"/>
            <w:sz w:val="24"/>
            <w:szCs w:val="24"/>
          </w:rPr>
          <w:t>dgreen@pierce.ctc.edu</w:t>
        </w:r>
      </w:hyperlink>
      <w:r w:rsidR="00074C56">
        <w:rPr>
          <w:rFonts w:cs="Times New Roman"/>
          <w:i/>
          <w:color w:val="800000"/>
          <w:spacing w:val="1"/>
          <w:sz w:val="24"/>
          <w:szCs w:val="24"/>
          <w:u w:val="single" w:color="800000"/>
        </w:rPr>
        <w:t xml:space="preserve"> </w:t>
      </w:r>
      <w:r w:rsidRPr="008E5B43">
        <w:rPr>
          <w:rFonts w:cs="Times New Roman"/>
          <w:i/>
          <w:spacing w:val="-1"/>
          <w:sz w:val="24"/>
          <w:szCs w:val="24"/>
        </w:rPr>
        <w:t>253-864-3385</w:t>
      </w:r>
    </w:p>
    <w:p w:rsidR="00A26955" w:rsidRPr="00AA2AAF" w:rsidRDefault="00A26955" w:rsidP="00AA2AAF">
      <w:pPr>
        <w:spacing w:before="68" w:line="300" w:lineRule="auto"/>
        <w:ind w:right="27"/>
        <w:contextualSpacing/>
        <w:rPr>
          <w:rFonts w:cs="Times New Roman"/>
          <w:i/>
          <w:spacing w:val="-1"/>
          <w:sz w:val="24"/>
          <w:szCs w:val="24"/>
        </w:rPr>
      </w:pPr>
      <w:r>
        <w:rPr>
          <w:rFonts w:cs="Times New Roman"/>
          <w:b/>
          <w:i/>
          <w:sz w:val="24"/>
        </w:rPr>
        <w:t>Eleni Palmisano</w:t>
      </w:r>
      <w:r w:rsidRPr="008A7E7E">
        <w:rPr>
          <w:rFonts w:cs="Times New Roman"/>
          <w:i/>
          <w:spacing w:val="-1"/>
        </w:rPr>
        <w:t>,</w:t>
      </w:r>
      <w:r w:rsidRPr="008A7E7E">
        <w:rPr>
          <w:rFonts w:cs="Times New Roman"/>
          <w:i/>
        </w:rPr>
        <w:t xml:space="preserve"> </w:t>
      </w:r>
      <w:r w:rsidR="00E9136A">
        <w:rPr>
          <w:rFonts w:cs="Times New Roman"/>
          <w:i/>
          <w:spacing w:val="-1"/>
          <w:sz w:val="24"/>
          <w:szCs w:val="24"/>
        </w:rPr>
        <w:t xml:space="preserve">Metropolitan Development Council (MDC)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 xml:space="preserve">Staff </w:t>
      </w:r>
      <w:hyperlink r:id="rId16" w:history="1">
        <w:r w:rsidRPr="00201F3C">
          <w:rPr>
            <w:rStyle w:val="Hyperlink"/>
            <w:rFonts w:cs="Times New Roman"/>
            <w:i/>
            <w:spacing w:val="-1"/>
            <w:sz w:val="24"/>
            <w:szCs w:val="24"/>
          </w:rPr>
          <w:t>epalmisano@pierce.ctc.edu</w:t>
        </w:r>
      </w:hyperlink>
      <w:r w:rsidR="00AA2AAF">
        <w:rPr>
          <w:rFonts w:cs="Times New Roman"/>
          <w:i/>
          <w:spacing w:val="-1"/>
          <w:sz w:val="24"/>
          <w:szCs w:val="24"/>
        </w:rPr>
        <w:t xml:space="preserve"> </w:t>
      </w:r>
      <w:r w:rsidRPr="008E5B43">
        <w:rPr>
          <w:rFonts w:cs="Times New Roman"/>
          <w:i/>
          <w:spacing w:val="-1"/>
          <w:sz w:val="24"/>
          <w:szCs w:val="24"/>
        </w:rPr>
        <w:t>253-722-3429</w:t>
      </w:r>
    </w:p>
    <w:p w:rsidR="007C4896" w:rsidRPr="00C47284" w:rsidRDefault="007C4896" w:rsidP="00C47284">
      <w:pPr>
        <w:spacing w:before="68" w:line="300" w:lineRule="auto"/>
        <w:ind w:right="27"/>
        <w:contextualSpacing/>
        <w:rPr>
          <w:rFonts w:cs="Times New Roman"/>
          <w:i/>
          <w:spacing w:val="-1"/>
          <w:sz w:val="24"/>
          <w:szCs w:val="24"/>
        </w:rPr>
      </w:pPr>
      <w:r>
        <w:rPr>
          <w:rFonts w:cs="Times New Roman"/>
          <w:b/>
          <w:i/>
          <w:sz w:val="24"/>
        </w:rPr>
        <w:t>Jayna Pettersen</w:t>
      </w:r>
      <w:r w:rsidRPr="008A7E7E">
        <w:rPr>
          <w:rFonts w:cs="Times New Roman"/>
          <w:i/>
          <w:spacing w:val="-1"/>
        </w:rPr>
        <w:t>,</w:t>
      </w:r>
      <w:r w:rsidRPr="008A7E7E">
        <w:rPr>
          <w:rFonts w:cs="Times New Roman"/>
          <w:i/>
        </w:rPr>
        <w:t xml:space="preserve"> </w:t>
      </w:r>
      <w:r w:rsidR="008B1869">
        <w:rPr>
          <w:rFonts w:cs="Times New Roman"/>
          <w:i/>
        </w:rPr>
        <w:t>Computer Information Systems/Computer Network Engineering (</w:t>
      </w:r>
      <w:r>
        <w:rPr>
          <w:rFonts w:cs="Times New Roman"/>
          <w:i/>
          <w:spacing w:val="-1"/>
          <w:sz w:val="24"/>
          <w:szCs w:val="24"/>
        </w:rPr>
        <w:t>CIS/CNE</w:t>
      </w:r>
      <w:r w:rsidR="008B1869">
        <w:rPr>
          <w:rFonts w:cs="Times New Roman"/>
          <w:i/>
          <w:spacing w:val="-1"/>
          <w:sz w:val="24"/>
          <w:szCs w:val="24"/>
        </w:rPr>
        <w:t>)</w:t>
      </w:r>
      <w:r>
        <w:rPr>
          <w:rFonts w:cs="Times New Roman"/>
          <w:i/>
          <w:spacing w:val="-1"/>
          <w:sz w:val="24"/>
          <w:szCs w:val="24"/>
        </w:rPr>
        <w:t xml:space="preserve"> Navigator </w:t>
      </w:r>
      <w:hyperlink r:id="rId17" w:history="1">
        <w:r w:rsidRPr="00201F3C">
          <w:rPr>
            <w:rStyle w:val="Hyperlink"/>
            <w:rFonts w:cs="Times New Roman"/>
            <w:i/>
            <w:spacing w:val="-1"/>
            <w:sz w:val="24"/>
            <w:szCs w:val="24"/>
          </w:rPr>
          <w:t>jpettersen@pierce.ctc.edu</w:t>
        </w:r>
      </w:hyperlink>
      <w:r w:rsidR="00C47284">
        <w:rPr>
          <w:rFonts w:cs="Times New Roman"/>
          <w:i/>
          <w:spacing w:val="-1"/>
          <w:sz w:val="24"/>
          <w:szCs w:val="24"/>
        </w:rPr>
        <w:t xml:space="preserve"> </w:t>
      </w:r>
      <w:r w:rsidR="00C47284">
        <w:rPr>
          <w:rFonts w:eastAsia="Times New Roman" w:cs="Times New Roman"/>
          <w:i/>
          <w:spacing w:val="-1"/>
          <w:sz w:val="24"/>
          <w:szCs w:val="24"/>
        </w:rPr>
        <w:t>253-912-2399 ext. 8612</w:t>
      </w:r>
    </w:p>
    <w:p w:rsidR="006A3022" w:rsidRPr="006A5953" w:rsidRDefault="00F46BF2" w:rsidP="006A5953">
      <w:pPr>
        <w:spacing w:before="51" w:line="300" w:lineRule="auto"/>
        <w:rPr>
          <w:rFonts w:eastAsiaTheme="majorEastAsia"/>
          <w:i/>
          <w:iCs/>
          <w:sz w:val="24"/>
          <w:szCs w:val="24"/>
        </w:rPr>
      </w:pPr>
      <w:r w:rsidRPr="00F46BF2">
        <w:rPr>
          <w:rFonts w:eastAsiaTheme="majorEastAsia"/>
          <w:b/>
          <w:i/>
          <w:iCs/>
          <w:sz w:val="24"/>
          <w:szCs w:val="24"/>
        </w:rPr>
        <w:lastRenderedPageBreak/>
        <w:t>Mary Allason</w:t>
      </w:r>
      <w:r w:rsidRPr="00F46BF2">
        <w:rPr>
          <w:rFonts w:eastAsiaTheme="majorEastAsia"/>
          <w:i/>
          <w:iCs/>
          <w:sz w:val="24"/>
          <w:szCs w:val="24"/>
        </w:rPr>
        <w:t>, Social Servic</w:t>
      </w:r>
      <w:r w:rsidR="007047FC">
        <w:rPr>
          <w:rFonts w:eastAsiaTheme="majorEastAsia"/>
          <w:i/>
          <w:iCs/>
          <w:sz w:val="24"/>
          <w:szCs w:val="24"/>
        </w:rPr>
        <w:t>e Mental Health</w:t>
      </w:r>
      <w:r w:rsidRPr="00F46BF2">
        <w:rPr>
          <w:rFonts w:eastAsiaTheme="majorEastAsia"/>
          <w:i/>
          <w:iCs/>
          <w:sz w:val="24"/>
          <w:szCs w:val="24"/>
        </w:rPr>
        <w:t xml:space="preserve"> Navigator</w:t>
      </w:r>
      <w:r>
        <w:rPr>
          <w:rFonts w:eastAsiaTheme="majorEastAsia"/>
          <w:i/>
          <w:iCs/>
          <w:sz w:val="24"/>
          <w:szCs w:val="24"/>
        </w:rPr>
        <w:t xml:space="preserve"> </w:t>
      </w:r>
      <w:hyperlink r:id="rId18" w:history="1">
        <w:r w:rsidRPr="00380923">
          <w:rPr>
            <w:rStyle w:val="Hyperlink"/>
            <w:rFonts w:eastAsiaTheme="majorEastAsia"/>
            <w:i/>
            <w:iCs/>
            <w:sz w:val="24"/>
            <w:szCs w:val="24"/>
          </w:rPr>
          <w:t>mallason@pierce.ctc.edu</w:t>
        </w:r>
      </w:hyperlink>
      <w:r w:rsidR="006A5953">
        <w:rPr>
          <w:rFonts w:eastAsiaTheme="majorEastAsia"/>
          <w:i/>
          <w:iCs/>
          <w:sz w:val="24"/>
          <w:szCs w:val="24"/>
        </w:rPr>
        <w:t xml:space="preserve"> 253-912-2399 ext</w:t>
      </w:r>
      <w:r w:rsidR="006162DD">
        <w:rPr>
          <w:rFonts w:eastAsiaTheme="majorEastAsia"/>
          <w:i/>
          <w:iCs/>
          <w:sz w:val="24"/>
          <w:szCs w:val="24"/>
        </w:rPr>
        <w:t>.</w:t>
      </w:r>
      <w:r w:rsidR="006A5953">
        <w:rPr>
          <w:rFonts w:eastAsiaTheme="majorEastAsia"/>
          <w:i/>
          <w:iCs/>
          <w:sz w:val="24"/>
          <w:szCs w:val="24"/>
        </w:rPr>
        <w:t xml:space="preserve"> 5884</w:t>
      </w:r>
    </w:p>
    <w:p w:rsidR="006A3022" w:rsidRDefault="006A3022" w:rsidP="006A3022">
      <w:pPr>
        <w:spacing w:before="71" w:line="300" w:lineRule="auto"/>
        <w:contextualSpacing/>
        <w:rPr>
          <w:rFonts w:cs="Times New Roman"/>
          <w:i/>
          <w:spacing w:val="-1"/>
          <w:sz w:val="24"/>
          <w:szCs w:val="24"/>
        </w:rPr>
      </w:pPr>
      <w:r>
        <w:rPr>
          <w:rFonts w:cs="Times New Roman"/>
          <w:b/>
          <w:i/>
          <w:sz w:val="24"/>
        </w:rPr>
        <w:t>Mindy Mason</w:t>
      </w:r>
      <w:r w:rsidRPr="008A7E7E">
        <w:rPr>
          <w:rFonts w:cs="Times New Roman"/>
          <w:i/>
        </w:rPr>
        <w:t xml:space="preserve">, </w:t>
      </w:r>
      <w:r>
        <w:rPr>
          <w:rFonts w:cs="Times New Roman"/>
          <w:i/>
          <w:spacing w:val="-1"/>
          <w:sz w:val="24"/>
          <w:szCs w:val="24"/>
        </w:rPr>
        <w:t>Workforce Coordinator</w:t>
      </w:r>
      <w:r w:rsidRPr="008E5B43">
        <w:rPr>
          <w:rFonts w:cs="Times New Roman"/>
          <w:i/>
          <w:spacing w:val="-1"/>
          <w:sz w:val="24"/>
          <w:szCs w:val="24"/>
        </w:rPr>
        <w:t xml:space="preserve"> </w:t>
      </w:r>
      <w:hyperlink r:id="rId19" w:history="1">
        <w:r w:rsidRPr="00D11D79">
          <w:rPr>
            <w:rStyle w:val="Hyperlink"/>
            <w:rFonts w:cs="Times New Roman"/>
            <w:i/>
            <w:spacing w:val="-1"/>
            <w:sz w:val="24"/>
            <w:szCs w:val="24"/>
          </w:rPr>
          <w:t>mmason@pierce.ctc.edu</w:t>
        </w:r>
      </w:hyperlink>
      <w:r w:rsidRPr="008E5B43">
        <w:rPr>
          <w:rFonts w:cs="Times New Roman"/>
          <w:i/>
          <w:color w:val="0070C0"/>
          <w:spacing w:val="-1"/>
          <w:sz w:val="24"/>
          <w:szCs w:val="24"/>
          <w:u w:val="single" w:color="800000"/>
        </w:rPr>
        <w:t xml:space="preserve"> </w:t>
      </w:r>
      <w:r w:rsidR="00A172E9">
        <w:rPr>
          <w:rFonts w:cs="Times New Roman"/>
          <w:i/>
          <w:spacing w:val="-1"/>
          <w:sz w:val="24"/>
          <w:szCs w:val="24"/>
        </w:rPr>
        <w:t>253-912-2399 ext. 5964</w:t>
      </w:r>
    </w:p>
    <w:p w:rsidR="00A9771F" w:rsidRPr="00074C56" w:rsidRDefault="0091078A" w:rsidP="003C27C7">
      <w:pPr>
        <w:spacing w:before="51"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0" w:history="1">
        <w:r w:rsidR="00DA2975" w:rsidRPr="008E5B43">
          <w:rPr>
            <w:rStyle w:val="Hyperlink"/>
            <w:rFonts w:eastAsia="Times New Roman" w:cs="Times New Roman"/>
            <w:i/>
            <w:color w:val="0070C0"/>
            <w:spacing w:val="-1"/>
            <w:sz w:val="24"/>
            <w:szCs w:val="24"/>
          </w:rPr>
          <w:t>rcassidy@pierce.ctc.edu</w:t>
        </w:r>
      </w:hyperlink>
      <w:r w:rsidR="006A5953">
        <w:rPr>
          <w:rFonts w:eastAsia="Times New Roman" w:cs="Times New Roman"/>
          <w:i/>
          <w:spacing w:val="-1"/>
          <w:sz w:val="24"/>
          <w:szCs w:val="24"/>
        </w:rPr>
        <w:t xml:space="preserve"> </w:t>
      </w: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p>
    <w:p w:rsidR="00CD7918" w:rsidRPr="00CD7918" w:rsidRDefault="00CD7918" w:rsidP="00A9771F">
      <w:pPr>
        <w:spacing w:before="48" w:line="300" w:lineRule="auto"/>
        <w:ind w:right="216"/>
        <w:contextualSpacing/>
        <w:rPr>
          <w:rFonts w:eastAsia="Times New Roman" w:cs="Times New Roman"/>
          <w:sz w:val="8"/>
          <w:szCs w:val="8"/>
        </w:rPr>
      </w:pPr>
    </w:p>
    <w:p w:rsidR="007037B2" w:rsidRDefault="002009B4" w:rsidP="002009B4">
      <w:pPr>
        <w:rPr>
          <w:rFonts w:eastAsiaTheme="majorEastAsia" w:cstheme="minorHAnsi"/>
          <w:i/>
          <w:iCs/>
          <w:sz w:val="24"/>
          <w:szCs w:val="24"/>
          <w:u w:val="single"/>
        </w:rPr>
      </w:pPr>
      <w:r>
        <w:rPr>
          <w:rFonts w:eastAsiaTheme="majorEastAsia" w:cs="Times New Roman"/>
          <w:i/>
          <w:iCs/>
          <w:sz w:val="24"/>
          <w:szCs w:val="24"/>
        </w:rPr>
        <w:t>*</w:t>
      </w:r>
      <w:r w:rsidRPr="007037B2">
        <w:rPr>
          <w:rFonts w:eastAsiaTheme="majorEastAsia" w:cstheme="minorHAnsi"/>
          <w:i/>
          <w:iCs/>
          <w:sz w:val="24"/>
          <w:szCs w:val="24"/>
          <w:u w:val="single"/>
        </w:rPr>
        <w:t>We are currently available remotely through email or by phone. We look forward to hearing from you.</w:t>
      </w:r>
    </w:p>
    <w:p w:rsidR="002009B4" w:rsidRDefault="007037B2" w:rsidP="002009B4">
      <w:pPr>
        <w:rPr>
          <w:rFonts w:eastAsiaTheme="majorEastAsia" w:cstheme="minorHAnsi"/>
          <w:i/>
          <w:iCs/>
          <w:sz w:val="24"/>
          <w:szCs w:val="24"/>
        </w:rPr>
      </w:pPr>
      <w:r>
        <w:rPr>
          <w:rFonts w:eastAsiaTheme="majorEastAsia" w:cstheme="minorHAnsi"/>
          <w:i/>
          <w:iCs/>
          <w:sz w:val="24"/>
          <w:szCs w:val="24"/>
          <w:u w:val="single"/>
        </w:rPr>
        <w:t>In-person service is temporarily closed.</w:t>
      </w:r>
    </w:p>
    <w:p w:rsidR="007037B2" w:rsidRPr="007037B2" w:rsidRDefault="007037B2" w:rsidP="007037B2">
      <w:pPr>
        <w:spacing w:line="280" w:lineRule="exact"/>
        <w:rPr>
          <w:rFonts w:eastAsia="Times New Roman" w:cs="Times New Roman"/>
          <w:sz w:val="24"/>
          <w:szCs w:val="24"/>
        </w:rPr>
      </w:pPr>
      <w:r w:rsidRPr="007037B2">
        <w:rPr>
          <w:rFonts w:cs="Times New Roman"/>
          <w:b/>
          <w:sz w:val="24"/>
          <w:szCs w:val="24"/>
        </w:rPr>
        <w:t xml:space="preserve">FS (Fort Steilacoom) </w:t>
      </w:r>
      <w:r w:rsidRPr="007037B2">
        <w:rPr>
          <w:rFonts w:cs="Times New Roman"/>
          <w:spacing w:val="-1"/>
          <w:sz w:val="24"/>
          <w:szCs w:val="24"/>
        </w:rPr>
        <w:t>Welcome</w:t>
      </w:r>
      <w:r w:rsidRPr="007037B2">
        <w:rPr>
          <w:rFonts w:cs="Times New Roman"/>
          <w:spacing w:val="-2"/>
          <w:sz w:val="24"/>
          <w:szCs w:val="24"/>
        </w:rPr>
        <w:t xml:space="preserve"> </w:t>
      </w:r>
      <w:r w:rsidRPr="007037B2">
        <w:rPr>
          <w:rFonts w:cs="Times New Roman"/>
          <w:sz w:val="24"/>
          <w:szCs w:val="24"/>
        </w:rPr>
        <w:t xml:space="preserve">Center, </w:t>
      </w:r>
      <w:r w:rsidRPr="007037B2">
        <w:rPr>
          <w:rFonts w:cs="Times New Roman"/>
          <w:spacing w:val="-1"/>
          <w:sz w:val="24"/>
          <w:szCs w:val="24"/>
        </w:rPr>
        <w:t xml:space="preserve">Cascade </w:t>
      </w:r>
      <w:r w:rsidRPr="007037B2">
        <w:rPr>
          <w:rFonts w:cs="Times New Roman"/>
          <w:sz w:val="24"/>
          <w:szCs w:val="24"/>
        </w:rPr>
        <w:t>bldg. 3</w:t>
      </w:r>
      <w:r w:rsidRPr="007037B2">
        <w:rPr>
          <w:rFonts w:cs="Times New Roman"/>
          <w:position w:val="9"/>
          <w:sz w:val="24"/>
          <w:szCs w:val="24"/>
        </w:rPr>
        <w:t>rd</w:t>
      </w:r>
      <w:r w:rsidRPr="007037B2">
        <w:rPr>
          <w:rFonts w:cs="Times New Roman"/>
          <w:spacing w:val="21"/>
          <w:position w:val="9"/>
          <w:sz w:val="24"/>
          <w:szCs w:val="24"/>
        </w:rPr>
        <w:t xml:space="preserve"> </w:t>
      </w:r>
      <w:r w:rsidRPr="007037B2">
        <w:rPr>
          <w:rFonts w:cs="Times New Roman"/>
          <w:sz w:val="24"/>
          <w:szCs w:val="24"/>
        </w:rPr>
        <w:t>fl.</w:t>
      </w:r>
    </w:p>
    <w:p w:rsidR="007037B2" w:rsidRPr="007037B2" w:rsidRDefault="007037B2" w:rsidP="007037B2">
      <w:pPr>
        <w:rPr>
          <w:rFonts w:cs="Times New Roman"/>
          <w:sz w:val="24"/>
          <w:szCs w:val="24"/>
        </w:rPr>
      </w:pPr>
      <w:r w:rsidRPr="007037B2">
        <w:rPr>
          <w:rFonts w:cs="Times New Roman"/>
          <w:b/>
          <w:sz w:val="24"/>
          <w:szCs w:val="24"/>
        </w:rPr>
        <w:t>PY</w:t>
      </w:r>
      <w:r w:rsidRPr="007037B2">
        <w:rPr>
          <w:rFonts w:cs="Times New Roman"/>
          <w:b/>
          <w:spacing w:val="1"/>
          <w:sz w:val="24"/>
          <w:szCs w:val="24"/>
        </w:rPr>
        <w:t xml:space="preserve"> </w:t>
      </w:r>
      <w:r w:rsidRPr="007037B2">
        <w:rPr>
          <w:rFonts w:cs="Times New Roman"/>
          <w:b/>
          <w:spacing w:val="-1"/>
          <w:sz w:val="24"/>
          <w:szCs w:val="24"/>
        </w:rPr>
        <w:t>(Puyallup)</w:t>
      </w:r>
      <w:r w:rsidRPr="007037B2">
        <w:rPr>
          <w:rFonts w:cs="Times New Roman"/>
          <w:spacing w:val="-1"/>
          <w:sz w:val="24"/>
          <w:szCs w:val="24"/>
        </w:rPr>
        <w:t xml:space="preserve"> </w:t>
      </w:r>
      <w:r w:rsidRPr="007037B2">
        <w:rPr>
          <w:rFonts w:cs="Times New Roman"/>
          <w:sz w:val="24"/>
          <w:szCs w:val="24"/>
        </w:rPr>
        <w:t xml:space="preserve">Student </w:t>
      </w:r>
      <w:r w:rsidRPr="007037B2">
        <w:rPr>
          <w:rFonts w:cs="Times New Roman"/>
          <w:spacing w:val="-1"/>
          <w:sz w:val="24"/>
          <w:szCs w:val="24"/>
        </w:rPr>
        <w:t>Success</w:t>
      </w:r>
      <w:r w:rsidRPr="007037B2">
        <w:rPr>
          <w:rFonts w:cs="Times New Roman"/>
          <w:spacing w:val="1"/>
          <w:sz w:val="24"/>
          <w:szCs w:val="24"/>
        </w:rPr>
        <w:t xml:space="preserve"> </w:t>
      </w:r>
      <w:r w:rsidRPr="007037B2">
        <w:rPr>
          <w:rFonts w:cs="Times New Roman"/>
          <w:sz w:val="24"/>
          <w:szCs w:val="24"/>
        </w:rPr>
        <w:t xml:space="preserve">Center, </w:t>
      </w:r>
      <w:r w:rsidRPr="007037B2">
        <w:rPr>
          <w:rFonts w:cs="Times New Roman"/>
          <w:spacing w:val="-1"/>
          <w:sz w:val="24"/>
          <w:szCs w:val="24"/>
        </w:rPr>
        <w:t>Gaspard</w:t>
      </w:r>
      <w:r w:rsidRPr="007037B2">
        <w:rPr>
          <w:rFonts w:cs="Times New Roman"/>
          <w:spacing w:val="1"/>
          <w:sz w:val="24"/>
          <w:szCs w:val="24"/>
        </w:rPr>
        <w:t xml:space="preserve"> </w:t>
      </w:r>
      <w:r w:rsidRPr="007037B2">
        <w:rPr>
          <w:rFonts w:cs="Times New Roman"/>
          <w:spacing w:val="-1"/>
          <w:sz w:val="24"/>
          <w:szCs w:val="24"/>
        </w:rPr>
        <w:t>Administration</w:t>
      </w:r>
      <w:r w:rsidRPr="007037B2">
        <w:rPr>
          <w:rFonts w:cs="Times New Roman"/>
          <w:sz w:val="24"/>
          <w:szCs w:val="24"/>
        </w:rPr>
        <w:t xml:space="preserve"> bldg., A106</w:t>
      </w:r>
    </w:p>
    <w:p w:rsidR="007037B2" w:rsidRPr="002009B4" w:rsidRDefault="007037B2" w:rsidP="002009B4">
      <w:pPr>
        <w:rPr>
          <w:rFonts w:eastAsia="Times New Roman" w:cs="Times New Roman"/>
        </w:rPr>
      </w:pPr>
    </w:p>
    <w:p w:rsidR="002D1D2D" w:rsidRDefault="002D1D2D" w:rsidP="002009B4">
      <w:pPr>
        <w:ind w:right="175"/>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21" w:tooltip="Link to Start Next Quarter survey to find possible programs students are eligable for that may have some funding." w:history="1">
        <w:r w:rsidR="00553C89">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22" w:tooltip="Student Job Search system link" w:history="1">
        <w:r w:rsidRPr="009B6947">
          <w:rPr>
            <w:rStyle w:val="Hyperlink"/>
            <w:i/>
            <w:color w:val="0070C0"/>
            <w:sz w:val="24"/>
            <w:szCs w:val="24"/>
          </w:rPr>
          <w:t>www.myinterfase.com/pierce_ctc/student</w:t>
        </w:r>
      </w:hyperlink>
    </w:p>
    <w:p w:rsidR="009B6947" w:rsidRPr="009B6947" w:rsidRDefault="009B6947" w:rsidP="009B6947">
      <w:pPr>
        <w:rPr>
          <w:rStyle w:val="Hyperlink"/>
          <w:b/>
          <w:i/>
          <w:color w:val="F5821F"/>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23" w:tooltip="Job &amp; Career Connections Facebook link" w:history="1">
        <w:r w:rsidRPr="009B6947">
          <w:rPr>
            <w:rStyle w:val="Hyperlink"/>
            <w:i/>
            <w:color w:val="0070C0"/>
            <w:sz w:val="24"/>
            <w:szCs w:val="24"/>
          </w:rPr>
          <w:t>www.facebook.com/groups/1151589171538211/</w:t>
        </w:r>
      </w:hyperlink>
    </w:p>
    <w:p w:rsidR="009B6947" w:rsidRPr="008E5B43" w:rsidRDefault="009B6947" w:rsidP="00B93B0C">
      <w:pPr>
        <w:spacing w:after="100" w:line="300" w:lineRule="auto"/>
        <w:rPr>
          <w:rFonts w:eastAsia="Times New Roman" w:cs="Times New Roman"/>
          <w:sz w:val="24"/>
          <w:szCs w:val="24"/>
        </w:rPr>
      </w:pPr>
    </w:p>
    <w:sectPr w:rsidR="009B6947" w:rsidRPr="008E5B43"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3"/>
  </w:num>
  <w:num w:numId="4">
    <w:abstractNumId w:val="13"/>
  </w:num>
  <w:num w:numId="5">
    <w:abstractNumId w:val="0"/>
  </w:num>
  <w:num w:numId="6">
    <w:abstractNumId w:val="21"/>
  </w:num>
  <w:num w:numId="7">
    <w:abstractNumId w:val="16"/>
  </w:num>
  <w:num w:numId="8">
    <w:abstractNumId w:val="5"/>
  </w:num>
  <w:num w:numId="9">
    <w:abstractNumId w:val="3"/>
  </w:num>
  <w:num w:numId="10">
    <w:abstractNumId w:val="28"/>
  </w:num>
  <w:num w:numId="11">
    <w:abstractNumId w:val="15"/>
  </w:num>
  <w:num w:numId="12">
    <w:abstractNumId w:val="26"/>
  </w:num>
  <w:num w:numId="13">
    <w:abstractNumId w:val="20"/>
  </w:num>
  <w:num w:numId="14">
    <w:abstractNumId w:val="2"/>
  </w:num>
  <w:num w:numId="15">
    <w:abstractNumId w:val="4"/>
  </w:num>
  <w:num w:numId="16">
    <w:abstractNumId w:val="9"/>
  </w:num>
  <w:num w:numId="17">
    <w:abstractNumId w:val="6"/>
  </w:num>
  <w:num w:numId="18">
    <w:abstractNumId w:val="24"/>
  </w:num>
  <w:num w:numId="19">
    <w:abstractNumId w:val="19"/>
  </w:num>
  <w:num w:numId="20">
    <w:abstractNumId w:val="17"/>
  </w:num>
  <w:num w:numId="21">
    <w:abstractNumId w:val="27"/>
  </w:num>
  <w:num w:numId="22">
    <w:abstractNumId w:val="10"/>
  </w:num>
  <w:num w:numId="23">
    <w:abstractNumId w:val="8"/>
  </w:num>
  <w:num w:numId="24">
    <w:abstractNumId w:val="12"/>
  </w:num>
  <w:num w:numId="25">
    <w:abstractNumId w:val="25"/>
  </w:num>
  <w:num w:numId="26">
    <w:abstractNumId w:val="11"/>
  </w:num>
  <w:num w:numId="27">
    <w:abstractNumId w:val="1"/>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formatting="1" w:enforcement="1" w:cryptProviderType="rsaAES" w:cryptAlgorithmClass="hash" w:cryptAlgorithmType="typeAny" w:cryptAlgorithmSid="14" w:cryptSpinCount="100000" w:hash="dxWANuJg3ktR+E0F1HtITS5ELZMP0BeZbY6Vf33DLLOFg7nOyiXsjg2Ius/P+6AbqtEf9jTlSR/XMqyRSChr/w==" w:salt="OvDARqVcNmMhTpYxaeiA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001A"/>
    <w:rsid w:val="00023822"/>
    <w:rsid w:val="000273F8"/>
    <w:rsid w:val="00031E46"/>
    <w:rsid w:val="00032261"/>
    <w:rsid w:val="00036CEF"/>
    <w:rsid w:val="00036FDD"/>
    <w:rsid w:val="000405A0"/>
    <w:rsid w:val="000427BF"/>
    <w:rsid w:val="00043014"/>
    <w:rsid w:val="000552B8"/>
    <w:rsid w:val="00066343"/>
    <w:rsid w:val="0006750D"/>
    <w:rsid w:val="000718F1"/>
    <w:rsid w:val="00074C56"/>
    <w:rsid w:val="00090BCA"/>
    <w:rsid w:val="00091565"/>
    <w:rsid w:val="00092C84"/>
    <w:rsid w:val="000954EA"/>
    <w:rsid w:val="000960F9"/>
    <w:rsid w:val="000A3BB3"/>
    <w:rsid w:val="000B42BF"/>
    <w:rsid w:val="000C0033"/>
    <w:rsid w:val="000D1DEF"/>
    <w:rsid w:val="000D2367"/>
    <w:rsid w:val="000D4BFE"/>
    <w:rsid w:val="000D5FD4"/>
    <w:rsid w:val="000E29DB"/>
    <w:rsid w:val="000F1567"/>
    <w:rsid w:val="001020BA"/>
    <w:rsid w:val="00103D8C"/>
    <w:rsid w:val="001123F9"/>
    <w:rsid w:val="00135090"/>
    <w:rsid w:val="00146F6B"/>
    <w:rsid w:val="001511B8"/>
    <w:rsid w:val="001516FA"/>
    <w:rsid w:val="00152457"/>
    <w:rsid w:val="00167052"/>
    <w:rsid w:val="0017391E"/>
    <w:rsid w:val="001834FE"/>
    <w:rsid w:val="00192B92"/>
    <w:rsid w:val="001945AB"/>
    <w:rsid w:val="001A0DA8"/>
    <w:rsid w:val="001A3B86"/>
    <w:rsid w:val="001A4031"/>
    <w:rsid w:val="001B24B6"/>
    <w:rsid w:val="001B4527"/>
    <w:rsid w:val="001B4FAA"/>
    <w:rsid w:val="001B5B63"/>
    <w:rsid w:val="001B6B20"/>
    <w:rsid w:val="001C5BD6"/>
    <w:rsid w:val="001C6736"/>
    <w:rsid w:val="001D5FA2"/>
    <w:rsid w:val="001D7B1E"/>
    <w:rsid w:val="001E50BC"/>
    <w:rsid w:val="001F01EA"/>
    <w:rsid w:val="001F5EA3"/>
    <w:rsid w:val="002009B4"/>
    <w:rsid w:val="00202EC6"/>
    <w:rsid w:val="00203222"/>
    <w:rsid w:val="00224C5C"/>
    <w:rsid w:val="002252CA"/>
    <w:rsid w:val="002273DB"/>
    <w:rsid w:val="00231D88"/>
    <w:rsid w:val="00236D67"/>
    <w:rsid w:val="002405EB"/>
    <w:rsid w:val="00240AFA"/>
    <w:rsid w:val="00251158"/>
    <w:rsid w:val="00254A60"/>
    <w:rsid w:val="00267AFF"/>
    <w:rsid w:val="00272B98"/>
    <w:rsid w:val="00275666"/>
    <w:rsid w:val="00283CAA"/>
    <w:rsid w:val="0028611C"/>
    <w:rsid w:val="002909A3"/>
    <w:rsid w:val="002A2787"/>
    <w:rsid w:val="002A3437"/>
    <w:rsid w:val="002C51C8"/>
    <w:rsid w:val="002D1D2D"/>
    <w:rsid w:val="002F056F"/>
    <w:rsid w:val="002F41B5"/>
    <w:rsid w:val="00304F2A"/>
    <w:rsid w:val="003147C0"/>
    <w:rsid w:val="003164B4"/>
    <w:rsid w:val="003210E5"/>
    <w:rsid w:val="003244FE"/>
    <w:rsid w:val="003324CF"/>
    <w:rsid w:val="0034148E"/>
    <w:rsid w:val="003447CE"/>
    <w:rsid w:val="00344DC1"/>
    <w:rsid w:val="003554E4"/>
    <w:rsid w:val="00361419"/>
    <w:rsid w:val="00366F2A"/>
    <w:rsid w:val="00367FEE"/>
    <w:rsid w:val="00371C18"/>
    <w:rsid w:val="00373A9C"/>
    <w:rsid w:val="00383079"/>
    <w:rsid w:val="003964BE"/>
    <w:rsid w:val="003A1463"/>
    <w:rsid w:val="003B2CC7"/>
    <w:rsid w:val="003B3ED5"/>
    <w:rsid w:val="003C27C7"/>
    <w:rsid w:val="003C6BAB"/>
    <w:rsid w:val="003D0EF7"/>
    <w:rsid w:val="003D1768"/>
    <w:rsid w:val="003E017C"/>
    <w:rsid w:val="003E6A22"/>
    <w:rsid w:val="004064AB"/>
    <w:rsid w:val="00416702"/>
    <w:rsid w:val="00423436"/>
    <w:rsid w:val="00425237"/>
    <w:rsid w:val="0043082B"/>
    <w:rsid w:val="0043097B"/>
    <w:rsid w:val="00433048"/>
    <w:rsid w:val="00433A05"/>
    <w:rsid w:val="00457393"/>
    <w:rsid w:val="00460787"/>
    <w:rsid w:val="00461AB5"/>
    <w:rsid w:val="0047048B"/>
    <w:rsid w:val="0047598E"/>
    <w:rsid w:val="0048122F"/>
    <w:rsid w:val="00481ADC"/>
    <w:rsid w:val="00483CA8"/>
    <w:rsid w:val="00493D0F"/>
    <w:rsid w:val="004A4AF2"/>
    <w:rsid w:val="004A51C9"/>
    <w:rsid w:val="004A6290"/>
    <w:rsid w:val="004A7B8C"/>
    <w:rsid w:val="004B06D0"/>
    <w:rsid w:val="004B4A83"/>
    <w:rsid w:val="004C0AC6"/>
    <w:rsid w:val="004C16A8"/>
    <w:rsid w:val="004C2B28"/>
    <w:rsid w:val="004C38A9"/>
    <w:rsid w:val="004D5E31"/>
    <w:rsid w:val="004D747D"/>
    <w:rsid w:val="004E64B2"/>
    <w:rsid w:val="004E72CF"/>
    <w:rsid w:val="00505D51"/>
    <w:rsid w:val="00506FD1"/>
    <w:rsid w:val="005109CF"/>
    <w:rsid w:val="005148DC"/>
    <w:rsid w:val="00517782"/>
    <w:rsid w:val="005258EC"/>
    <w:rsid w:val="00531F83"/>
    <w:rsid w:val="00542981"/>
    <w:rsid w:val="005451A2"/>
    <w:rsid w:val="00546C8C"/>
    <w:rsid w:val="00553C89"/>
    <w:rsid w:val="00560854"/>
    <w:rsid w:val="005635FD"/>
    <w:rsid w:val="0057451E"/>
    <w:rsid w:val="005769D4"/>
    <w:rsid w:val="00591ACB"/>
    <w:rsid w:val="00595EA6"/>
    <w:rsid w:val="00597D77"/>
    <w:rsid w:val="005A565F"/>
    <w:rsid w:val="005A6CF3"/>
    <w:rsid w:val="005B26FE"/>
    <w:rsid w:val="005C3D3E"/>
    <w:rsid w:val="005E149B"/>
    <w:rsid w:val="005E26DC"/>
    <w:rsid w:val="005E4D51"/>
    <w:rsid w:val="005F09D8"/>
    <w:rsid w:val="005F2B05"/>
    <w:rsid w:val="00612D50"/>
    <w:rsid w:val="00615778"/>
    <w:rsid w:val="006162DD"/>
    <w:rsid w:val="00620415"/>
    <w:rsid w:val="00624C32"/>
    <w:rsid w:val="00630B06"/>
    <w:rsid w:val="00630E31"/>
    <w:rsid w:val="006314D6"/>
    <w:rsid w:val="0063231A"/>
    <w:rsid w:val="0063411B"/>
    <w:rsid w:val="0063727F"/>
    <w:rsid w:val="00643204"/>
    <w:rsid w:val="006475F3"/>
    <w:rsid w:val="006505AB"/>
    <w:rsid w:val="006558E2"/>
    <w:rsid w:val="006568EF"/>
    <w:rsid w:val="00675665"/>
    <w:rsid w:val="00676C6B"/>
    <w:rsid w:val="00676D79"/>
    <w:rsid w:val="00683B10"/>
    <w:rsid w:val="00684CD4"/>
    <w:rsid w:val="006854CC"/>
    <w:rsid w:val="0069326E"/>
    <w:rsid w:val="00695268"/>
    <w:rsid w:val="006A12E7"/>
    <w:rsid w:val="006A1764"/>
    <w:rsid w:val="006A2A29"/>
    <w:rsid w:val="006A3022"/>
    <w:rsid w:val="006A5953"/>
    <w:rsid w:val="006A7704"/>
    <w:rsid w:val="006E643A"/>
    <w:rsid w:val="006F3C6B"/>
    <w:rsid w:val="006F7EF0"/>
    <w:rsid w:val="007037B2"/>
    <w:rsid w:val="007047FC"/>
    <w:rsid w:val="00715747"/>
    <w:rsid w:val="00717DA9"/>
    <w:rsid w:val="00720D04"/>
    <w:rsid w:val="00721157"/>
    <w:rsid w:val="0074064A"/>
    <w:rsid w:val="0074368F"/>
    <w:rsid w:val="00743A70"/>
    <w:rsid w:val="00743F1B"/>
    <w:rsid w:val="00754197"/>
    <w:rsid w:val="007542E1"/>
    <w:rsid w:val="007574EB"/>
    <w:rsid w:val="00761A8E"/>
    <w:rsid w:val="00783D21"/>
    <w:rsid w:val="007A6159"/>
    <w:rsid w:val="007B0660"/>
    <w:rsid w:val="007B1EA0"/>
    <w:rsid w:val="007C4896"/>
    <w:rsid w:val="007C6418"/>
    <w:rsid w:val="007D0D03"/>
    <w:rsid w:val="007D34C7"/>
    <w:rsid w:val="007D39F8"/>
    <w:rsid w:val="007D42A9"/>
    <w:rsid w:val="007D6949"/>
    <w:rsid w:val="007D73BD"/>
    <w:rsid w:val="007E6FE9"/>
    <w:rsid w:val="007F2970"/>
    <w:rsid w:val="007F364B"/>
    <w:rsid w:val="007F6948"/>
    <w:rsid w:val="00802D09"/>
    <w:rsid w:val="0080358B"/>
    <w:rsid w:val="00804E18"/>
    <w:rsid w:val="00807C14"/>
    <w:rsid w:val="008129D6"/>
    <w:rsid w:val="008212EB"/>
    <w:rsid w:val="0082257A"/>
    <w:rsid w:val="00826A72"/>
    <w:rsid w:val="00827A54"/>
    <w:rsid w:val="008309DC"/>
    <w:rsid w:val="00832FB7"/>
    <w:rsid w:val="00833A3A"/>
    <w:rsid w:val="00836917"/>
    <w:rsid w:val="008412E2"/>
    <w:rsid w:val="00841EF3"/>
    <w:rsid w:val="008420F7"/>
    <w:rsid w:val="00843107"/>
    <w:rsid w:val="008458C2"/>
    <w:rsid w:val="008462F7"/>
    <w:rsid w:val="00850541"/>
    <w:rsid w:val="00862EFB"/>
    <w:rsid w:val="00867D27"/>
    <w:rsid w:val="00884167"/>
    <w:rsid w:val="0088617F"/>
    <w:rsid w:val="008869CF"/>
    <w:rsid w:val="00894B1E"/>
    <w:rsid w:val="00894D2C"/>
    <w:rsid w:val="00895C31"/>
    <w:rsid w:val="008A3CE1"/>
    <w:rsid w:val="008A610B"/>
    <w:rsid w:val="008A7E7E"/>
    <w:rsid w:val="008B0857"/>
    <w:rsid w:val="008B1869"/>
    <w:rsid w:val="008C3EA7"/>
    <w:rsid w:val="008C7A3D"/>
    <w:rsid w:val="008D4C86"/>
    <w:rsid w:val="008D5D2A"/>
    <w:rsid w:val="008E5B43"/>
    <w:rsid w:val="008F1523"/>
    <w:rsid w:val="00906470"/>
    <w:rsid w:val="0091078A"/>
    <w:rsid w:val="00912680"/>
    <w:rsid w:val="009132CD"/>
    <w:rsid w:val="00915898"/>
    <w:rsid w:val="00916E04"/>
    <w:rsid w:val="00931D54"/>
    <w:rsid w:val="00933EDA"/>
    <w:rsid w:val="00945CC9"/>
    <w:rsid w:val="00950228"/>
    <w:rsid w:val="0095757B"/>
    <w:rsid w:val="00957D65"/>
    <w:rsid w:val="00965297"/>
    <w:rsid w:val="009722BA"/>
    <w:rsid w:val="0098545C"/>
    <w:rsid w:val="00991FA1"/>
    <w:rsid w:val="0099295C"/>
    <w:rsid w:val="009A4B27"/>
    <w:rsid w:val="009B1E7D"/>
    <w:rsid w:val="009B6947"/>
    <w:rsid w:val="009C499E"/>
    <w:rsid w:val="009C5301"/>
    <w:rsid w:val="009D087A"/>
    <w:rsid w:val="009D491D"/>
    <w:rsid w:val="009E3066"/>
    <w:rsid w:val="009E747A"/>
    <w:rsid w:val="009F1AB1"/>
    <w:rsid w:val="009F1B17"/>
    <w:rsid w:val="00A04766"/>
    <w:rsid w:val="00A0540D"/>
    <w:rsid w:val="00A05F64"/>
    <w:rsid w:val="00A07FEC"/>
    <w:rsid w:val="00A138E0"/>
    <w:rsid w:val="00A16CF6"/>
    <w:rsid w:val="00A172E9"/>
    <w:rsid w:val="00A17EF4"/>
    <w:rsid w:val="00A23F36"/>
    <w:rsid w:val="00A25CE3"/>
    <w:rsid w:val="00A26955"/>
    <w:rsid w:val="00A27677"/>
    <w:rsid w:val="00A323BD"/>
    <w:rsid w:val="00A34B05"/>
    <w:rsid w:val="00A4333D"/>
    <w:rsid w:val="00A43F5C"/>
    <w:rsid w:val="00A456B6"/>
    <w:rsid w:val="00A4779E"/>
    <w:rsid w:val="00A51A12"/>
    <w:rsid w:val="00A57E68"/>
    <w:rsid w:val="00A60E87"/>
    <w:rsid w:val="00A6293B"/>
    <w:rsid w:val="00A73E64"/>
    <w:rsid w:val="00A77747"/>
    <w:rsid w:val="00A87B85"/>
    <w:rsid w:val="00A9771F"/>
    <w:rsid w:val="00AA168B"/>
    <w:rsid w:val="00AA2AAF"/>
    <w:rsid w:val="00AA47DF"/>
    <w:rsid w:val="00AA4C5C"/>
    <w:rsid w:val="00AA52E2"/>
    <w:rsid w:val="00AB3B34"/>
    <w:rsid w:val="00AB4B9B"/>
    <w:rsid w:val="00AC5874"/>
    <w:rsid w:val="00AD5222"/>
    <w:rsid w:val="00AF4D6E"/>
    <w:rsid w:val="00B00EA2"/>
    <w:rsid w:val="00B04089"/>
    <w:rsid w:val="00B074E6"/>
    <w:rsid w:val="00B25F4E"/>
    <w:rsid w:val="00B53F57"/>
    <w:rsid w:val="00B557C3"/>
    <w:rsid w:val="00B64D30"/>
    <w:rsid w:val="00B704A0"/>
    <w:rsid w:val="00B76052"/>
    <w:rsid w:val="00B90B52"/>
    <w:rsid w:val="00B91863"/>
    <w:rsid w:val="00B93B0C"/>
    <w:rsid w:val="00BA057E"/>
    <w:rsid w:val="00BA1B2E"/>
    <w:rsid w:val="00BB0992"/>
    <w:rsid w:val="00BB2824"/>
    <w:rsid w:val="00BB43A6"/>
    <w:rsid w:val="00BB4B7D"/>
    <w:rsid w:val="00BC5805"/>
    <w:rsid w:val="00BC5B16"/>
    <w:rsid w:val="00BD5E43"/>
    <w:rsid w:val="00BD7FD2"/>
    <w:rsid w:val="00BF04AD"/>
    <w:rsid w:val="00C003A1"/>
    <w:rsid w:val="00C04C80"/>
    <w:rsid w:val="00C0729F"/>
    <w:rsid w:val="00C15210"/>
    <w:rsid w:val="00C23158"/>
    <w:rsid w:val="00C27CB5"/>
    <w:rsid w:val="00C3335F"/>
    <w:rsid w:val="00C35F12"/>
    <w:rsid w:val="00C364E4"/>
    <w:rsid w:val="00C43F7D"/>
    <w:rsid w:val="00C47284"/>
    <w:rsid w:val="00C50DB4"/>
    <w:rsid w:val="00C51D38"/>
    <w:rsid w:val="00C5201A"/>
    <w:rsid w:val="00C52403"/>
    <w:rsid w:val="00C623AF"/>
    <w:rsid w:val="00C62A6D"/>
    <w:rsid w:val="00C63BFA"/>
    <w:rsid w:val="00C64DF9"/>
    <w:rsid w:val="00C71AA6"/>
    <w:rsid w:val="00C7540B"/>
    <w:rsid w:val="00C756B1"/>
    <w:rsid w:val="00C90E76"/>
    <w:rsid w:val="00C91AFC"/>
    <w:rsid w:val="00CB757B"/>
    <w:rsid w:val="00CD1F4A"/>
    <w:rsid w:val="00CD3204"/>
    <w:rsid w:val="00CD3E3D"/>
    <w:rsid w:val="00CD4748"/>
    <w:rsid w:val="00CD7418"/>
    <w:rsid w:val="00CD78ED"/>
    <w:rsid w:val="00CD7918"/>
    <w:rsid w:val="00CE07CB"/>
    <w:rsid w:val="00CE088E"/>
    <w:rsid w:val="00D03760"/>
    <w:rsid w:val="00D05A87"/>
    <w:rsid w:val="00D11E78"/>
    <w:rsid w:val="00D17A34"/>
    <w:rsid w:val="00D20239"/>
    <w:rsid w:val="00D20B8A"/>
    <w:rsid w:val="00D22BF6"/>
    <w:rsid w:val="00D26F85"/>
    <w:rsid w:val="00D3379F"/>
    <w:rsid w:val="00D50B78"/>
    <w:rsid w:val="00D62D63"/>
    <w:rsid w:val="00D72548"/>
    <w:rsid w:val="00D725EA"/>
    <w:rsid w:val="00D778CC"/>
    <w:rsid w:val="00D8128F"/>
    <w:rsid w:val="00D82C1B"/>
    <w:rsid w:val="00D92F98"/>
    <w:rsid w:val="00D972F0"/>
    <w:rsid w:val="00DA2975"/>
    <w:rsid w:val="00DB5821"/>
    <w:rsid w:val="00DC495D"/>
    <w:rsid w:val="00DD0E2C"/>
    <w:rsid w:val="00DE27D9"/>
    <w:rsid w:val="00DE301F"/>
    <w:rsid w:val="00DF023A"/>
    <w:rsid w:val="00DF0592"/>
    <w:rsid w:val="00DF2E2A"/>
    <w:rsid w:val="00DF7F8C"/>
    <w:rsid w:val="00E0350D"/>
    <w:rsid w:val="00E15B66"/>
    <w:rsid w:val="00E22A68"/>
    <w:rsid w:val="00E27ABA"/>
    <w:rsid w:val="00E32630"/>
    <w:rsid w:val="00E449AD"/>
    <w:rsid w:val="00E45207"/>
    <w:rsid w:val="00E4692B"/>
    <w:rsid w:val="00E50CEB"/>
    <w:rsid w:val="00E51238"/>
    <w:rsid w:val="00E51B79"/>
    <w:rsid w:val="00E537A4"/>
    <w:rsid w:val="00E5578F"/>
    <w:rsid w:val="00E56B4C"/>
    <w:rsid w:val="00E671C1"/>
    <w:rsid w:val="00E753BF"/>
    <w:rsid w:val="00E833EA"/>
    <w:rsid w:val="00E9136A"/>
    <w:rsid w:val="00E9691A"/>
    <w:rsid w:val="00EA567D"/>
    <w:rsid w:val="00EB51DC"/>
    <w:rsid w:val="00EB74B0"/>
    <w:rsid w:val="00EC01B8"/>
    <w:rsid w:val="00EC09F5"/>
    <w:rsid w:val="00EE29D6"/>
    <w:rsid w:val="00EE2C01"/>
    <w:rsid w:val="00EE5092"/>
    <w:rsid w:val="00EE6CA2"/>
    <w:rsid w:val="00EF1A86"/>
    <w:rsid w:val="00EF57B1"/>
    <w:rsid w:val="00EF71AC"/>
    <w:rsid w:val="00F07260"/>
    <w:rsid w:val="00F136CC"/>
    <w:rsid w:val="00F309C3"/>
    <w:rsid w:val="00F46BF2"/>
    <w:rsid w:val="00F47DDB"/>
    <w:rsid w:val="00F55A7E"/>
    <w:rsid w:val="00F63110"/>
    <w:rsid w:val="00F86740"/>
    <w:rsid w:val="00F92FFB"/>
    <w:rsid w:val="00F94208"/>
    <w:rsid w:val="00F9725B"/>
    <w:rsid w:val="00FA0DB2"/>
    <w:rsid w:val="00FA2939"/>
    <w:rsid w:val="00FA3C68"/>
    <w:rsid w:val="00FB14A2"/>
    <w:rsid w:val="00FB5E8B"/>
    <w:rsid w:val="00FB6350"/>
    <w:rsid w:val="00FC33D3"/>
    <w:rsid w:val="00FC670F"/>
    <w:rsid w:val="00FC7026"/>
    <w:rsid w:val="00FD009D"/>
    <w:rsid w:val="00FD7BE5"/>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294E"/>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tsapralis@pierce.ctc.edu" TargetMode="External"/><Relationship Id="rId18" Type="http://schemas.openxmlformats.org/officeDocument/2006/relationships/hyperlink" Target="mailto:mallason@pierce.ctc.edu" TargetMode="External"/><Relationship Id="rId3" Type="http://schemas.openxmlformats.org/officeDocument/2006/relationships/styles" Target="styles.xml"/><Relationship Id="rId21" Type="http://schemas.openxmlformats.org/officeDocument/2006/relationships/hyperlink" Target="https://www.startnextquarter.org/Survey/snqsurvey.aspx" TargetMode="External"/><Relationship Id="rId7" Type="http://schemas.openxmlformats.org/officeDocument/2006/relationships/endnotes" Target="endnotes.xml"/><Relationship Id="rId12" Type="http://schemas.openxmlformats.org/officeDocument/2006/relationships/hyperlink" Target="mailto:dbaker@pierce.ctc.edu" TargetMode="External"/><Relationship Id="rId17" Type="http://schemas.openxmlformats.org/officeDocument/2006/relationships/hyperlink" Target="mailto:jpettersen@pierce.ctc.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palmisano@pierce.ctc.edu" TargetMode="External"/><Relationship Id="rId20" Type="http://schemas.openxmlformats.org/officeDocument/2006/relationships/hyperlink" Target="mailto:rcassidy@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d.wa.gov/labormarketinfo/employer-dema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green@pierce.ctc.edu" TargetMode="External"/><Relationship Id="rId23" Type="http://schemas.openxmlformats.org/officeDocument/2006/relationships/hyperlink" Target="http://www.facebook.com/groups/1151589171538211/" TargetMode="External"/><Relationship Id="rId10" Type="http://schemas.openxmlformats.org/officeDocument/2006/relationships/hyperlink" Target="https://www.pierce.ctc.edu/workforce-connections" TargetMode="External"/><Relationship Id="rId19" Type="http://schemas.openxmlformats.org/officeDocument/2006/relationships/hyperlink" Target="mailto:mmason@pierce.ctc.edu" TargetMode="External"/><Relationship Id="rId4" Type="http://schemas.openxmlformats.org/officeDocument/2006/relationships/settings" Target="settings.xml"/><Relationship Id="rId9" Type="http://schemas.openxmlformats.org/officeDocument/2006/relationships/hyperlink" Target="https://www.pierce.ctc.edu/workforce-connections" TargetMode="External"/><Relationship Id="rId14" Type="http://schemas.openxmlformats.org/officeDocument/2006/relationships/hyperlink" Target="mailto:asawyer-sisseck@pierce.ctc.edu" TargetMode="External"/><Relationship Id="rId22" Type="http://schemas.openxmlformats.org/officeDocument/2006/relationships/hyperlink" Target="http://www.myinterfase.com/pierce_ctc/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9BA6F-15A9-4AFA-8F2D-CEFF6675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6658</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2</cp:revision>
  <cp:lastPrinted>2020-05-27T17:35:00Z</cp:lastPrinted>
  <dcterms:created xsi:type="dcterms:W3CDTF">2020-09-29T19:11:00Z</dcterms:created>
  <dcterms:modified xsi:type="dcterms:W3CDTF">2020-09-29T19:11:00Z</dcterms:modified>
  <cp:contentStatus/>
</cp:coreProperties>
</file>